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FA" w:rsidRDefault="009F3D03" w:rsidP="00D47FFA">
      <w:pPr>
        <w:jc w:val="center"/>
        <w:rPr>
          <w:rFonts w:ascii="Times New Roman" w:hAnsi="Times New Roman" w:cs="Times New Roman"/>
          <w:b/>
        </w:rPr>
      </w:pPr>
      <w:r w:rsidRPr="009F3D03">
        <w:rPr>
          <w:rFonts w:ascii="Times New Roman" w:hAnsi="Times New Roman" w:cs="Times New Roman"/>
          <w:b/>
          <w:noProof/>
        </w:rPr>
        <w:drawing>
          <wp:inline distT="0" distB="0" distL="0" distR="0">
            <wp:extent cx="395287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 letterhead new 2012.jp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952875" cy="1295400"/>
                    </a:xfrm>
                    <a:prstGeom prst="rect">
                      <a:avLst/>
                    </a:prstGeom>
                  </pic:spPr>
                </pic:pic>
              </a:graphicData>
            </a:graphic>
          </wp:inline>
        </w:drawing>
      </w:r>
    </w:p>
    <w:p w:rsidR="00B874E1" w:rsidRDefault="004F3C0D" w:rsidP="00C215CB">
      <w:pPr>
        <w:jc w:val="center"/>
        <w:rPr>
          <w:rFonts w:ascii="Verdana" w:hAnsi="Verdana" w:cs="Times New Roman"/>
          <w:b/>
          <w:i/>
          <w:sz w:val="24"/>
          <w:szCs w:val="24"/>
        </w:rPr>
      </w:pPr>
      <w:r>
        <w:rPr>
          <w:rFonts w:ascii="Verdana" w:hAnsi="Verdana" w:cs="Times New Roman"/>
          <w:b/>
          <w:i/>
          <w:sz w:val="24"/>
          <w:szCs w:val="24"/>
        </w:rPr>
        <w:t xml:space="preserve">The need to </w:t>
      </w:r>
      <w:r w:rsidR="0026492D">
        <w:rPr>
          <w:rFonts w:ascii="Verdana" w:hAnsi="Verdana" w:cs="Times New Roman"/>
          <w:b/>
          <w:i/>
          <w:sz w:val="24"/>
          <w:szCs w:val="24"/>
        </w:rPr>
        <w:t xml:space="preserve">reduce class size and comply with the Contracts for Excellence law </w:t>
      </w:r>
      <w:r w:rsidR="00B874E1" w:rsidRPr="00B874E1">
        <w:rPr>
          <w:rFonts w:ascii="Verdana" w:hAnsi="Verdana" w:cs="Times New Roman"/>
          <w:b/>
          <w:i/>
          <w:sz w:val="24"/>
          <w:szCs w:val="24"/>
        </w:rPr>
        <w:t>sample resolution for C</w:t>
      </w:r>
      <w:r w:rsidR="00B874E1">
        <w:rPr>
          <w:rFonts w:ascii="Verdana" w:hAnsi="Verdana" w:cs="Times New Roman"/>
          <w:b/>
          <w:i/>
          <w:sz w:val="24"/>
          <w:szCs w:val="24"/>
        </w:rPr>
        <w:t>ommunity Education Council</w:t>
      </w:r>
      <w:r w:rsidR="00ED0AEB">
        <w:rPr>
          <w:rFonts w:ascii="Verdana" w:hAnsi="Verdana" w:cs="Times New Roman"/>
          <w:b/>
          <w:i/>
          <w:sz w:val="24"/>
          <w:szCs w:val="24"/>
        </w:rPr>
        <w:t>s</w:t>
      </w:r>
      <w:r w:rsidR="00B874E1" w:rsidRPr="00B874E1">
        <w:rPr>
          <w:rFonts w:ascii="Verdana" w:hAnsi="Verdana" w:cs="Times New Roman"/>
          <w:b/>
          <w:i/>
          <w:sz w:val="24"/>
          <w:szCs w:val="24"/>
        </w:rPr>
        <w:t xml:space="preserve">, </w:t>
      </w:r>
      <w:r w:rsidR="00B874E1">
        <w:rPr>
          <w:rFonts w:ascii="Verdana" w:hAnsi="Verdana" w:cs="Times New Roman"/>
          <w:b/>
          <w:i/>
          <w:sz w:val="24"/>
          <w:szCs w:val="24"/>
        </w:rPr>
        <w:t>Community Board</w:t>
      </w:r>
      <w:r w:rsidR="00F1569A">
        <w:rPr>
          <w:rFonts w:ascii="Verdana" w:hAnsi="Verdana" w:cs="Times New Roman"/>
          <w:b/>
          <w:i/>
          <w:sz w:val="24"/>
          <w:szCs w:val="24"/>
        </w:rPr>
        <w:t>s</w:t>
      </w:r>
      <w:r w:rsidR="00B874E1">
        <w:rPr>
          <w:rFonts w:ascii="Verdana" w:hAnsi="Verdana" w:cs="Times New Roman"/>
          <w:b/>
          <w:i/>
          <w:sz w:val="24"/>
          <w:szCs w:val="24"/>
        </w:rPr>
        <w:t xml:space="preserve">, </w:t>
      </w:r>
      <w:r w:rsidR="00B874E1" w:rsidRPr="00B874E1">
        <w:rPr>
          <w:rFonts w:ascii="Verdana" w:hAnsi="Verdana" w:cs="Times New Roman"/>
          <w:b/>
          <w:i/>
          <w:sz w:val="24"/>
          <w:szCs w:val="24"/>
        </w:rPr>
        <w:t>Presidents Council</w:t>
      </w:r>
      <w:r w:rsidR="00ED0AEB">
        <w:rPr>
          <w:rFonts w:ascii="Verdana" w:hAnsi="Verdana" w:cs="Times New Roman"/>
          <w:b/>
          <w:i/>
          <w:sz w:val="24"/>
          <w:szCs w:val="24"/>
        </w:rPr>
        <w:t>s</w:t>
      </w:r>
      <w:r w:rsidR="00B874E1" w:rsidRPr="00B874E1">
        <w:rPr>
          <w:rFonts w:ascii="Verdana" w:hAnsi="Verdana" w:cs="Times New Roman"/>
          <w:b/>
          <w:i/>
          <w:sz w:val="24"/>
          <w:szCs w:val="24"/>
        </w:rPr>
        <w:t xml:space="preserve"> </w:t>
      </w:r>
      <w:r w:rsidR="00F1569A">
        <w:rPr>
          <w:rFonts w:ascii="Verdana" w:hAnsi="Verdana" w:cs="Times New Roman"/>
          <w:b/>
          <w:i/>
          <w:sz w:val="24"/>
          <w:szCs w:val="24"/>
        </w:rPr>
        <w:t>&amp;</w:t>
      </w:r>
      <w:r w:rsidR="00B874E1" w:rsidRPr="00B874E1">
        <w:rPr>
          <w:rFonts w:ascii="Verdana" w:hAnsi="Verdana" w:cs="Times New Roman"/>
          <w:b/>
          <w:i/>
          <w:sz w:val="24"/>
          <w:szCs w:val="24"/>
        </w:rPr>
        <w:t xml:space="preserve"> PTA</w:t>
      </w:r>
      <w:r w:rsidR="00ED0AEB">
        <w:rPr>
          <w:rFonts w:ascii="Verdana" w:hAnsi="Verdana" w:cs="Times New Roman"/>
          <w:b/>
          <w:i/>
          <w:sz w:val="24"/>
          <w:szCs w:val="24"/>
        </w:rPr>
        <w:t>s</w:t>
      </w:r>
      <w:r w:rsidR="00B874E1" w:rsidRPr="00B874E1">
        <w:rPr>
          <w:rFonts w:ascii="Verdana" w:hAnsi="Verdana" w:cs="Times New Roman"/>
          <w:b/>
          <w:i/>
          <w:sz w:val="24"/>
          <w:szCs w:val="24"/>
        </w:rPr>
        <w:t xml:space="preserve"> </w:t>
      </w:r>
    </w:p>
    <w:p w:rsidR="0026492D" w:rsidRDefault="00B874E1" w:rsidP="00E21097">
      <w:pPr>
        <w:tabs>
          <w:tab w:val="left" w:pos="-180"/>
        </w:tabs>
        <w:spacing w:after="0" w:line="240" w:lineRule="auto"/>
        <w:rPr>
          <w:rFonts w:ascii="Arial" w:hAnsi="Arial" w:cs="Arial"/>
        </w:rPr>
      </w:pPr>
      <w:r w:rsidRPr="00867AA1">
        <w:rPr>
          <w:rFonts w:ascii="Arial" w:hAnsi="Arial" w:cs="Arial"/>
          <w:b/>
        </w:rPr>
        <w:t>Whereas</w:t>
      </w:r>
      <w:r w:rsidRPr="00805713">
        <w:rPr>
          <w:rFonts w:ascii="Arial" w:hAnsi="Arial" w:cs="Arial"/>
        </w:rPr>
        <w:t xml:space="preserve"> </w:t>
      </w:r>
      <w:r w:rsidR="00E21097" w:rsidRPr="00805713">
        <w:rPr>
          <w:rFonts w:ascii="Arial" w:hAnsi="Arial" w:cs="Arial"/>
        </w:rPr>
        <w:t xml:space="preserve">New York </w:t>
      </w:r>
      <w:r w:rsidR="0026492D">
        <w:rPr>
          <w:rFonts w:ascii="Arial" w:hAnsi="Arial" w:cs="Arial"/>
        </w:rPr>
        <w:t>City has the highest class sizes by far in New York State;</w:t>
      </w:r>
    </w:p>
    <w:p w:rsidR="0026492D" w:rsidRDefault="0026492D" w:rsidP="00E21097">
      <w:pPr>
        <w:tabs>
          <w:tab w:val="left" w:pos="-180"/>
        </w:tabs>
        <w:spacing w:after="0" w:line="240" w:lineRule="auto"/>
        <w:rPr>
          <w:rFonts w:ascii="Arial" w:hAnsi="Arial" w:cs="Arial"/>
        </w:rPr>
      </w:pPr>
    </w:p>
    <w:p w:rsidR="00867AA1" w:rsidRDefault="0026492D"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w:t>
      </w:r>
      <w:r w:rsidR="00867AA1">
        <w:rPr>
          <w:rFonts w:ascii="Arial" w:hAnsi="Arial" w:cs="Arial"/>
        </w:rPr>
        <w:t>class size reduction is one of only a few education reforms proven to increase student learning, according to the Institute of Education Sciences, the research arm of the US Department of Education;</w:t>
      </w:r>
    </w:p>
    <w:p w:rsidR="00867AA1" w:rsidRDefault="00867AA1" w:rsidP="00E21097">
      <w:pPr>
        <w:tabs>
          <w:tab w:val="left" w:pos="-180"/>
        </w:tabs>
        <w:spacing w:after="0" w:line="240" w:lineRule="auto"/>
        <w:rPr>
          <w:rFonts w:ascii="Arial" w:hAnsi="Arial" w:cs="Arial"/>
        </w:rPr>
      </w:pPr>
    </w:p>
    <w:p w:rsidR="003409AD" w:rsidRDefault="00867AA1"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w:t>
      </w:r>
      <w:r w:rsidR="003409AD">
        <w:rPr>
          <w:rFonts w:ascii="Arial" w:hAnsi="Arial" w:cs="Arial"/>
        </w:rPr>
        <w:t>in the Campaign for Fiscal Equity lawsuit, the state’s highest court said that NYC students were deprived of their constitutional right to an adequate education because of excessive class sizes;</w:t>
      </w:r>
    </w:p>
    <w:p w:rsidR="003409AD" w:rsidRDefault="003409AD" w:rsidP="00E21097">
      <w:pPr>
        <w:tabs>
          <w:tab w:val="left" w:pos="-180"/>
        </w:tabs>
        <w:spacing w:after="0" w:line="240" w:lineRule="auto"/>
        <w:rPr>
          <w:rFonts w:ascii="Arial" w:hAnsi="Arial" w:cs="Arial"/>
        </w:rPr>
      </w:pPr>
    </w:p>
    <w:p w:rsidR="003409AD" w:rsidRDefault="003409AD"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reducing class size is the top priority of parents each year </w:t>
      </w:r>
      <w:r w:rsidR="00867AA1">
        <w:rPr>
          <w:rFonts w:ascii="Arial" w:hAnsi="Arial" w:cs="Arial"/>
        </w:rPr>
        <w:t xml:space="preserve">according to </w:t>
      </w:r>
      <w:r>
        <w:rPr>
          <w:rFonts w:ascii="Arial" w:hAnsi="Arial" w:cs="Arial"/>
        </w:rPr>
        <w:t>DOE’s</w:t>
      </w:r>
      <w:r w:rsidR="00867AA1">
        <w:rPr>
          <w:rFonts w:ascii="Arial" w:hAnsi="Arial" w:cs="Arial"/>
        </w:rPr>
        <w:t xml:space="preserve"> Learning E</w:t>
      </w:r>
      <w:r>
        <w:rPr>
          <w:rFonts w:ascii="Arial" w:hAnsi="Arial" w:cs="Arial"/>
        </w:rPr>
        <w:t xml:space="preserve">nvironment </w:t>
      </w:r>
      <w:r w:rsidR="00867AA1">
        <w:rPr>
          <w:rFonts w:ascii="Arial" w:hAnsi="Arial" w:cs="Arial"/>
        </w:rPr>
        <w:t>S</w:t>
      </w:r>
      <w:r>
        <w:rPr>
          <w:rFonts w:ascii="Arial" w:hAnsi="Arial" w:cs="Arial"/>
        </w:rPr>
        <w:t xml:space="preserve">urveys, and 86% of </w:t>
      </w:r>
      <w:r w:rsidR="00867AA1">
        <w:rPr>
          <w:rFonts w:ascii="Arial" w:hAnsi="Arial" w:cs="Arial"/>
        </w:rPr>
        <w:t xml:space="preserve">NYC </w:t>
      </w:r>
      <w:r>
        <w:rPr>
          <w:rFonts w:ascii="Arial" w:hAnsi="Arial" w:cs="Arial"/>
        </w:rPr>
        <w:t xml:space="preserve">principals say they are unable to provide a quality education because of </w:t>
      </w:r>
      <w:r w:rsidR="00867AA1">
        <w:rPr>
          <w:rFonts w:ascii="Arial" w:hAnsi="Arial" w:cs="Arial"/>
        </w:rPr>
        <w:t xml:space="preserve">overly </w:t>
      </w:r>
      <w:r>
        <w:rPr>
          <w:rFonts w:ascii="Arial" w:hAnsi="Arial" w:cs="Arial"/>
        </w:rPr>
        <w:t>large classes;</w:t>
      </w:r>
    </w:p>
    <w:p w:rsidR="003409AD" w:rsidRDefault="003409AD" w:rsidP="00E21097">
      <w:pPr>
        <w:tabs>
          <w:tab w:val="left" w:pos="-180"/>
        </w:tabs>
        <w:spacing w:after="0" w:line="240" w:lineRule="auto"/>
        <w:rPr>
          <w:rFonts w:ascii="Arial" w:hAnsi="Arial" w:cs="Arial"/>
        </w:rPr>
      </w:pPr>
    </w:p>
    <w:p w:rsidR="003409AD" w:rsidRDefault="003409AD"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NYS passed a law in April 2007, </w:t>
      </w:r>
      <w:r w:rsidR="00867AA1">
        <w:rPr>
          <w:rFonts w:ascii="Arial" w:hAnsi="Arial" w:cs="Arial"/>
        </w:rPr>
        <w:t>called</w:t>
      </w:r>
      <w:r w:rsidR="00D616A1">
        <w:rPr>
          <w:rFonts w:ascii="Arial" w:hAnsi="Arial" w:cs="Arial"/>
        </w:rPr>
        <w:t xml:space="preserve"> the Contracts for Excellence (C4E) , which </w:t>
      </w:r>
      <w:r>
        <w:rPr>
          <w:rFonts w:ascii="Arial" w:hAnsi="Arial" w:cs="Arial"/>
        </w:rPr>
        <w:t>provid</w:t>
      </w:r>
      <w:r w:rsidR="00D616A1">
        <w:rPr>
          <w:rFonts w:ascii="Arial" w:hAnsi="Arial" w:cs="Arial"/>
        </w:rPr>
        <w:t>ed</w:t>
      </w:r>
      <w:r>
        <w:rPr>
          <w:rFonts w:ascii="Arial" w:hAnsi="Arial" w:cs="Arial"/>
        </w:rPr>
        <w:t xml:space="preserve"> NYC with extra state funding in return for a promise to reduce class size in all grades;</w:t>
      </w:r>
    </w:p>
    <w:p w:rsidR="003409AD" w:rsidRDefault="003409AD" w:rsidP="00E21097">
      <w:pPr>
        <w:tabs>
          <w:tab w:val="left" w:pos="-180"/>
        </w:tabs>
        <w:spacing w:after="0" w:line="240" w:lineRule="auto"/>
        <w:rPr>
          <w:rFonts w:ascii="Arial" w:hAnsi="Arial" w:cs="Arial"/>
        </w:rPr>
      </w:pPr>
    </w:p>
    <w:p w:rsidR="00D616A1" w:rsidRDefault="003409AD"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NYC submitted a plan that was approved by NYSED in Nov. 2007, calling for annual reductions in class size </w:t>
      </w:r>
      <w:r w:rsidR="00D616A1">
        <w:rPr>
          <w:rFonts w:ascii="Arial" w:hAnsi="Arial" w:cs="Arial"/>
        </w:rPr>
        <w:t xml:space="preserve">with the goal of achieving class sizes no larger than 20 </w:t>
      </w:r>
      <w:r w:rsidR="00867AA1">
        <w:rPr>
          <w:rFonts w:ascii="Arial" w:hAnsi="Arial" w:cs="Arial"/>
        </w:rPr>
        <w:t xml:space="preserve">students on average </w:t>
      </w:r>
      <w:r w:rsidR="00D616A1">
        <w:rPr>
          <w:rFonts w:ascii="Arial" w:hAnsi="Arial" w:cs="Arial"/>
        </w:rPr>
        <w:t xml:space="preserve">in grades K-3, 23 </w:t>
      </w:r>
      <w:r w:rsidR="00867AA1">
        <w:rPr>
          <w:rFonts w:ascii="Arial" w:hAnsi="Arial" w:cs="Arial"/>
        </w:rPr>
        <w:t xml:space="preserve">students </w:t>
      </w:r>
      <w:r w:rsidR="00D616A1">
        <w:rPr>
          <w:rFonts w:ascii="Arial" w:hAnsi="Arial" w:cs="Arial"/>
        </w:rPr>
        <w:t xml:space="preserve">in grades 4-8, </w:t>
      </w:r>
      <w:r w:rsidR="00867AA1">
        <w:rPr>
          <w:rFonts w:ascii="Arial" w:hAnsi="Arial" w:cs="Arial"/>
        </w:rPr>
        <w:t>and 25 in core h</w:t>
      </w:r>
      <w:r w:rsidR="00D616A1">
        <w:rPr>
          <w:rFonts w:ascii="Arial" w:hAnsi="Arial" w:cs="Arial"/>
        </w:rPr>
        <w:t>igh school classes by the year 2011-2012;</w:t>
      </w:r>
    </w:p>
    <w:p w:rsidR="00D616A1" w:rsidRDefault="00D616A1" w:rsidP="00E21097">
      <w:pPr>
        <w:tabs>
          <w:tab w:val="left" w:pos="-180"/>
        </w:tabs>
        <w:spacing w:after="0" w:line="240" w:lineRule="auto"/>
        <w:rPr>
          <w:rFonts w:ascii="Arial" w:hAnsi="Arial" w:cs="Arial"/>
        </w:rPr>
      </w:pPr>
    </w:p>
    <w:p w:rsidR="00D616A1" w:rsidRDefault="00D616A1"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citywide and in this school district, class sizes have risen substantially since then, instead of decreasing, </w:t>
      </w:r>
      <w:r w:rsidR="00E21097" w:rsidRPr="00805713">
        <w:rPr>
          <w:rFonts w:ascii="Arial" w:hAnsi="Arial" w:cs="Arial"/>
        </w:rPr>
        <w:t xml:space="preserve">and </w:t>
      </w:r>
      <w:r>
        <w:rPr>
          <w:rFonts w:ascii="Arial" w:hAnsi="Arial" w:cs="Arial"/>
        </w:rPr>
        <w:t>are now the largest in the early grades K-3 in 14 years;</w:t>
      </w:r>
    </w:p>
    <w:p w:rsidR="004D1BA7" w:rsidRDefault="004D1BA7" w:rsidP="00E21097">
      <w:pPr>
        <w:tabs>
          <w:tab w:val="left" w:pos="-180"/>
        </w:tabs>
        <w:spacing w:after="0" w:line="240" w:lineRule="auto"/>
        <w:rPr>
          <w:rFonts w:ascii="Arial" w:hAnsi="Arial" w:cs="Arial"/>
        </w:rPr>
      </w:pPr>
    </w:p>
    <w:p w:rsidR="004D1BA7" w:rsidRDefault="004D1BA7" w:rsidP="004D1BA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the DOE never allocated any of the C4E funds centrally towards the goal of reducing class size;</w:t>
      </w:r>
    </w:p>
    <w:p w:rsidR="004D1BA7" w:rsidRDefault="004D1BA7" w:rsidP="004D1BA7">
      <w:pPr>
        <w:tabs>
          <w:tab w:val="left" w:pos="-180"/>
        </w:tabs>
        <w:spacing w:after="0" w:line="240" w:lineRule="auto"/>
        <w:rPr>
          <w:rFonts w:ascii="Arial" w:hAnsi="Arial" w:cs="Arial"/>
        </w:rPr>
      </w:pPr>
    </w:p>
    <w:p w:rsidR="0073781D" w:rsidRDefault="004D1BA7" w:rsidP="004D1BA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since </w:t>
      </w:r>
      <w:r w:rsidR="00AA0FAF" w:rsidRPr="004D1BA7">
        <w:rPr>
          <w:rFonts w:ascii="Arial" w:hAnsi="Arial" w:cs="Arial"/>
        </w:rPr>
        <w:t>2007,</w:t>
      </w:r>
      <w:r>
        <w:rPr>
          <w:rFonts w:ascii="Arial" w:hAnsi="Arial" w:cs="Arial"/>
        </w:rPr>
        <w:t xml:space="preserve"> DOE has cut school budgets 14%,</w:t>
      </w:r>
      <w:r w:rsidR="00AA0FAF" w:rsidRPr="004D1BA7">
        <w:rPr>
          <w:rFonts w:ascii="Arial" w:hAnsi="Arial" w:cs="Arial"/>
        </w:rPr>
        <w:t xml:space="preserve"> contradicting </w:t>
      </w:r>
      <w:r>
        <w:rPr>
          <w:rFonts w:ascii="Arial" w:hAnsi="Arial" w:cs="Arial"/>
        </w:rPr>
        <w:t>the</w:t>
      </w:r>
      <w:r w:rsidR="00AA0FAF" w:rsidRPr="004D1BA7">
        <w:rPr>
          <w:rFonts w:ascii="Arial" w:hAnsi="Arial" w:cs="Arial"/>
        </w:rPr>
        <w:t xml:space="preserve"> prohibition </w:t>
      </w:r>
      <w:r>
        <w:rPr>
          <w:rFonts w:ascii="Arial" w:hAnsi="Arial" w:cs="Arial"/>
        </w:rPr>
        <w:t>in the C4E law against supplanting;</w:t>
      </w:r>
    </w:p>
    <w:p w:rsidR="004D1BA7" w:rsidRDefault="004D1BA7" w:rsidP="004D1BA7">
      <w:pPr>
        <w:tabs>
          <w:tab w:val="left" w:pos="-180"/>
        </w:tabs>
        <w:spacing w:after="0" w:line="240" w:lineRule="auto"/>
        <w:rPr>
          <w:rFonts w:ascii="Arial" w:hAnsi="Arial" w:cs="Arial"/>
        </w:rPr>
      </w:pPr>
    </w:p>
    <w:p w:rsidR="004D1BA7" w:rsidRDefault="00867AA1" w:rsidP="004D1BA7">
      <w:pPr>
        <w:tabs>
          <w:tab w:val="left" w:pos="-180"/>
          <w:tab w:val="num" w:pos="720"/>
        </w:tabs>
        <w:spacing w:after="0" w:line="240" w:lineRule="auto"/>
        <w:rPr>
          <w:rFonts w:ascii="Arial" w:hAnsi="Arial" w:cs="Arial"/>
        </w:rPr>
      </w:pPr>
      <w:r w:rsidRPr="00867AA1">
        <w:rPr>
          <w:rFonts w:ascii="Arial" w:hAnsi="Arial" w:cs="Arial"/>
          <w:b/>
        </w:rPr>
        <w:t>Whereas</w:t>
      </w:r>
      <w:r w:rsidR="004D1BA7">
        <w:rPr>
          <w:rFonts w:ascii="Arial" w:hAnsi="Arial" w:cs="Arial"/>
        </w:rPr>
        <w:t xml:space="preserve"> in 2010, </w:t>
      </w:r>
      <w:r w:rsidR="00AA0FAF" w:rsidRPr="004D1BA7">
        <w:rPr>
          <w:rFonts w:ascii="Arial" w:hAnsi="Arial" w:cs="Arial"/>
        </w:rPr>
        <w:t>DOE eliminated</w:t>
      </w:r>
      <w:r w:rsidR="004D1BA7">
        <w:rPr>
          <w:rFonts w:ascii="Arial" w:hAnsi="Arial" w:cs="Arial"/>
        </w:rPr>
        <w:t xml:space="preserve"> Early grade class size funding,</w:t>
      </w:r>
      <w:r w:rsidR="00AA0FAF" w:rsidRPr="004D1BA7">
        <w:rPr>
          <w:rFonts w:ascii="Arial" w:hAnsi="Arial" w:cs="Arial"/>
        </w:rPr>
        <w:t xml:space="preserve"> despite </w:t>
      </w:r>
      <w:r>
        <w:rPr>
          <w:rFonts w:ascii="Arial" w:hAnsi="Arial" w:cs="Arial"/>
        </w:rPr>
        <w:t>a</w:t>
      </w:r>
      <w:r w:rsidR="004D1BA7">
        <w:rPr>
          <w:rFonts w:ascii="Arial" w:hAnsi="Arial" w:cs="Arial"/>
        </w:rPr>
        <w:t xml:space="preserve"> </w:t>
      </w:r>
      <w:r w:rsidR="00AA0FAF" w:rsidRPr="004D1BA7">
        <w:rPr>
          <w:rFonts w:ascii="Arial" w:hAnsi="Arial" w:cs="Arial"/>
        </w:rPr>
        <w:t xml:space="preserve">promise in </w:t>
      </w:r>
      <w:r w:rsidR="004D1BA7">
        <w:rPr>
          <w:rFonts w:ascii="Arial" w:hAnsi="Arial" w:cs="Arial"/>
        </w:rPr>
        <w:t xml:space="preserve">its </w:t>
      </w:r>
      <w:r>
        <w:rPr>
          <w:rFonts w:ascii="Arial" w:hAnsi="Arial" w:cs="Arial"/>
        </w:rPr>
        <w:t>C4E plan;</w:t>
      </w:r>
    </w:p>
    <w:p w:rsidR="00867AA1" w:rsidRDefault="00867AA1" w:rsidP="004D1BA7">
      <w:pPr>
        <w:tabs>
          <w:tab w:val="left" w:pos="-180"/>
          <w:tab w:val="num" w:pos="720"/>
        </w:tabs>
        <w:spacing w:after="0" w:line="240" w:lineRule="auto"/>
        <w:rPr>
          <w:rFonts w:ascii="Arial" w:hAnsi="Arial" w:cs="Arial"/>
        </w:rPr>
      </w:pPr>
    </w:p>
    <w:p w:rsidR="0073781D" w:rsidRDefault="004D1BA7" w:rsidP="004D1BA7">
      <w:pPr>
        <w:tabs>
          <w:tab w:val="left" w:pos="-180"/>
          <w:tab w:val="num" w:pos="720"/>
        </w:tabs>
        <w:spacing w:after="0" w:line="240" w:lineRule="auto"/>
        <w:rPr>
          <w:rFonts w:ascii="Arial" w:hAnsi="Arial" w:cs="Arial"/>
        </w:rPr>
      </w:pPr>
      <w:r w:rsidRPr="00867AA1">
        <w:rPr>
          <w:rFonts w:ascii="Arial" w:hAnsi="Arial" w:cs="Arial"/>
          <w:b/>
        </w:rPr>
        <w:t>Whereas</w:t>
      </w:r>
      <w:r>
        <w:rPr>
          <w:rFonts w:ascii="Arial" w:hAnsi="Arial" w:cs="Arial"/>
        </w:rPr>
        <w:t xml:space="preserve"> in </w:t>
      </w:r>
      <w:r w:rsidR="00AA0FAF" w:rsidRPr="004D1BA7">
        <w:rPr>
          <w:rFonts w:ascii="Arial" w:hAnsi="Arial" w:cs="Arial"/>
        </w:rPr>
        <w:t xml:space="preserve">2011, DOE decided </w:t>
      </w:r>
      <w:r>
        <w:rPr>
          <w:rFonts w:ascii="Arial" w:hAnsi="Arial" w:cs="Arial"/>
        </w:rPr>
        <w:t xml:space="preserve">to </w:t>
      </w:r>
      <w:r w:rsidR="00867AA1">
        <w:rPr>
          <w:rFonts w:ascii="Arial" w:hAnsi="Arial" w:cs="Arial"/>
        </w:rPr>
        <w:t>stop</w:t>
      </w:r>
      <w:r w:rsidR="00AA0FAF" w:rsidRPr="004D1BA7">
        <w:rPr>
          <w:rFonts w:ascii="Arial" w:hAnsi="Arial" w:cs="Arial"/>
        </w:rPr>
        <w:t xml:space="preserve"> cap</w:t>
      </w:r>
      <w:r w:rsidR="00867AA1">
        <w:rPr>
          <w:rFonts w:ascii="Arial" w:hAnsi="Arial" w:cs="Arial"/>
        </w:rPr>
        <w:t>ping</w:t>
      </w:r>
      <w:r w:rsidR="00AA0FAF" w:rsidRPr="004D1BA7">
        <w:rPr>
          <w:rFonts w:ascii="Arial" w:hAnsi="Arial" w:cs="Arial"/>
        </w:rPr>
        <w:t xml:space="preserve"> class sizes in 1</w:t>
      </w:r>
      <w:r w:rsidR="00AA0FAF" w:rsidRPr="004D1BA7">
        <w:rPr>
          <w:rFonts w:ascii="Arial" w:hAnsi="Arial" w:cs="Arial"/>
          <w:vertAlign w:val="superscript"/>
        </w:rPr>
        <w:t>st</w:t>
      </w:r>
      <w:r w:rsidR="00AA0FAF" w:rsidRPr="004D1BA7">
        <w:rPr>
          <w:rFonts w:ascii="Arial" w:hAnsi="Arial" w:cs="Arial"/>
        </w:rPr>
        <w:t>-3</w:t>
      </w:r>
      <w:r w:rsidR="00AA0FAF" w:rsidRPr="004D1BA7">
        <w:rPr>
          <w:rFonts w:ascii="Arial" w:hAnsi="Arial" w:cs="Arial"/>
          <w:vertAlign w:val="superscript"/>
        </w:rPr>
        <w:t>rd</w:t>
      </w:r>
      <w:r w:rsidR="00AA0FAF" w:rsidRPr="004D1BA7">
        <w:rPr>
          <w:rFonts w:ascii="Arial" w:hAnsi="Arial" w:cs="Arial"/>
        </w:rPr>
        <w:t xml:space="preserve"> grades at 28, leading to tripling of class s</w:t>
      </w:r>
      <w:r>
        <w:rPr>
          <w:rFonts w:ascii="Arial" w:hAnsi="Arial" w:cs="Arial"/>
        </w:rPr>
        <w:t>izes 30 or more in these grades;</w:t>
      </w:r>
    </w:p>
    <w:p w:rsidR="004D1BA7" w:rsidRDefault="004D1BA7" w:rsidP="004D1BA7">
      <w:pPr>
        <w:tabs>
          <w:tab w:val="left" w:pos="-180"/>
          <w:tab w:val="num" w:pos="720"/>
        </w:tabs>
        <w:spacing w:after="0" w:line="240" w:lineRule="auto"/>
        <w:rPr>
          <w:rFonts w:ascii="Arial" w:hAnsi="Arial" w:cs="Arial"/>
        </w:rPr>
      </w:pPr>
    </w:p>
    <w:p w:rsidR="0073781D" w:rsidRDefault="004D1BA7" w:rsidP="004D1BA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i</w:t>
      </w:r>
      <w:r w:rsidR="00AA0FAF" w:rsidRPr="004D1BA7">
        <w:rPr>
          <w:rFonts w:ascii="Arial" w:hAnsi="Arial" w:cs="Arial"/>
        </w:rPr>
        <w:t>n 2012, DOE instructed principals to accommodate special needs students up to contractual clas</w:t>
      </w:r>
      <w:r>
        <w:rPr>
          <w:rFonts w:ascii="Arial" w:hAnsi="Arial" w:cs="Arial"/>
        </w:rPr>
        <w:t>s size maximum</w:t>
      </w:r>
      <w:r w:rsidR="00867AA1">
        <w:rPr>
          <w:rFonts w:ascii="Arial" w:hAnsi="Arial" w:cs="Arial"/>
        </w:rPr>
        <w:t xml:space="preserve"> levels</w:t>
      </w:r>
      <w:r>
        <w:rPr>
          <w:rFonts w:ascii="Arial" w:hAnsi="Arial" w:cs="Arial"/>
        </w:rPr>
        <w:t>;</w:t>
      </w:r>
    </w:p>
    <w:p w:rsidR="00081726" w:rsidRDefault="00081726" w:rsidP="004D1BA7">
      <w:pPr>
        <w:tabs>
          <w:tab w:val="left" w:pos="-180"/>
        </w:tabs>
        <w:spacing w:after="0" w:line="240" w:lineRule="auto"/>
        <w:rPr>
          <w:rFonts w:ascii="Arial" w:hAnsi="Arial" w:cs="Arial"/>
        </w:rPr>
      </w:pPr>
    </w:p>
    <w:p w:rsidR="00081726" w:rsidRDefault="00081726" w:rsidP="004D1BA7">
      <w:pPr>
        <w:tabs>
          <w:tab w:val="left" w:pos="-180"/>
        </w:tabs>
        <w:spacing w:after="0" w:line="240" w:lineRule="auto"/>
        <w:rPr>
          <w:rFonts w:ascii="Arial" w:hAnsi="Arial" w:cs="Arial"/>
        </w:rPr>
      </w:pPr>
      <w:r w:rsidRPr="00081726">
        <w:rPr>
          <w:rFonts w:ascii="Arial" w:hAnsi="Arial" w:cs="Arial"/>
          <w:b/>
        </w:rPr>
        <w:t>Whereas</w:t>
      </w:r>
      <w:r>
        <w:rPr>
          <w:rFonts w:ascii="Arial" w:hAnsi="Arial" w:cs="Arial"/>
        </w:rPr>
        <w:t>, with class sizes up to 32 in elementary and middle schools and up to 34 in high schools, such large classes do not provide the individual attention that either general education or special education students need and deserve;</w:t>
      </w:r>
    </w:p>
    <w:p w:rsidR="004D1BA7" w:rsidRDefault="004D1BA7" w:rsidP="004D1BA7">
      <w:pPr>
        <w:tabs>
          <w:tab w:val="left" w:pos="-180"/>
        </w:tabs>
        <w:spacing w:after="0" w:line="240" w:lineRule="auto"/>
        <w:rPr>
          <w:rFonts w:ascii="Arial" w:hAnsi="Arial" w:cs="Arial"/>
        </w:rPr>
      </w:pPr>
    </w:p>
    <w:p w:rsidR="0073781D" w:rsidRDefault="00867AA1" w:rsidP="004D1BA7">
      <w:pPr>
        <w:tabs>
          <w:tab w:val="left" w:pos="-180"/>
        </w:tabs>
        <w:spacing w:after="0" w:line="240" w:lineRule="auto"/>
        <w:rPr>
          <w:rFonts w:ascii="Arial" w:hAnsi="Arial" w:cs="Arial"/>
        </w:rPr>
      </w:pPr>
      <w:r w:rsidRPr="00867AA1">
        <w:rPr>
          <w:rFonts w:ascii="Arial" w:hAnsi="Arial" w:cs="Arial"/>
          <w:b/>
        </w:rPr>
        <w:t>Whereas</w:t>
      </w:r>
      <w:r w:rsidR="004D1BA7">
        <w:rPr>
          <w:rFonts w:ascii="Arial" w:hAnsi="Arial" w:cs="Arial"/>
        </w:rPr>
        <w:t xml:space="preserve"> D</w:t>
      </w:r>
      <w:r>
        <w:rPr>
          <w:rFonts w:ascii="Arial" w:hAnsi="Arial" w:cs="Arial"/>
        </w:rPr>
        <w:t>OE has</w:t>
      </w:r>
      <w:r w:rsidR="00AA0FAF" w:rsidRPr="004D1BA7">
        <w:rPr>
          <w:rFonts w:ascii="Arial" w:hAnsi="Arial" w:cs="Arial"/>
        </w:rPr>
        <w:t xml:space="preserve"> never aligned either </w:t>
      </w:r>
      <w:r>
        <w:rPr>
          <w:rFonts w:ascii="Arial" w:hAnsi="Arial" w:cs="Arial"/>
        </w:rPr>
        <w:t xml:space="preserve">its school </w:t>
      </w:r>
      <w:r w:rsidR="004D1BA7">
        <w:rPr>
          <w:rFonts w:ascii="Arial" w:hAnsi="Arial" w:cs="Arial"/>
        </w:rPr>
        <w:t xml:space="preserve">utilization </w:t>
      </w:r>
      <w:r w:rsidR="00AA0FAF" w:rsidRPr="004D1BA7">
        <w:rPr>
          <w:rFonts w:ascii="Arial" w:hAnsi="Arial" w:cs="Arial"/>
        </w:rPr>
        <w:t xml:space="preserve">formula or </w:t>
      </w:r>
      <w:r w:rsidR="004D1BA7">
        <w:rPr>
          <w:rFonts w:ascii="Arial" w:hAnsi="Arial" w:cs="Arial"/>
        </w:rPr>
        <w:t xml:space="preserve">its </w:t>
      </w:r>
      <w:r w:rsidR="00AA0FAF" w:rsidRPr="004D1BA7">
        <w:rPr>
          <w:rFonts w:ascii="Arial" w:hAnsi="Arial" w:cs="Arial"/>
        </w:rPr>
        <w:t xml:space="preserve">capital plan to </w:t>
      </w:r>
      <w:r>
        <w:rPr>
          <w:rFonts w:ascii="Arial" w:hAnsi="Arial" w:cs="Arial"/>
        </w:rPr>
        <w:t xml:space="preserve">the </w:t>
      </w:r>
      <w:r w:rsidR="00AA0FAF" w:rsidRPr="004D1BA7">
        <w:rPr>
          <w:rFonts w:ascii="Arial" w:hAnsi="Arial" w:cs="Arial"/>
        </w:rPr>
        <w:t xml:space="preserve">goals in </w:t>
      </w:r>
      <w:r>
        <w:rPr>
          <w:rFonts w:ascii="Arial" w:hAnsi="Arial" w:cs="Arial"/>
        </w:rPr>
        <w:t xml:space="preserve">its </w:t>
      </w:r>
      <w:r w:rsidR="00AA0FAF" w:rsidRPr="004D1BA7">
        <w:rPr>
          <w:rFonts w:ascii="Arial" w:hAnsi="Arial" w:cs="Arial"/>
        </w:rPr>
        <w:t>class size</w:t>
      </w:r>
      <w:r>
        <w:rPr>
          <w:rFonts w:ascii="Arial" w:hAnsi="Arial" w:cs="Arial"/>
        </w:rPr>
        <w:t xml:space="preserve"> plan, the latter as specifically required by state law;</w:t>
      </w:r>
    </w:p>
    <w:p w:rsidR="00867AA1" w:rsidRDefault="00867AA1" w:rsidP="004D1BA7">
      <w:pPr>
        <w:tabs>
          <w:tab w:val="left" w:pos="-180"/>
        </w:tabs>
        <w:spacing w:after="0" w:line="240" w:lineRule="auto"/>
        <w:rPr>
          <w:rFonts w:ascii="Arial" w:hAnsi="Arial" w:cs="Arial"/>
        </w:rPr>
      </w:pPr>
    </w:p>
    <w:p w:rsidR="00867AA1" w:rsidRPr="004D1BA7" w:rsidRDefault="00081726" w:rsidP="004D1BA7">
      <w:pPr>
        <w:tabs>
          <w:tab w:val="left" w:pos="-180"/>
        </w:tabs>
        <w:spacing w:after="0" w:line="240" w:lineRule="auto"/>
        <w:rPr>
          <w:rFonts w:ascii="Arial" w:hAnsi="Arial" w:cs="Arial"/>
        </w:rPr>
      </w:pPr>
      <w:r>
        <w:rPr>
          <w:rFonts w:ascii="Arial" w:hAnsi="Arial" w:cs="Arial"/>
          <w:b/>
        </w:rPr>
        <w:t>Whereas</w:t>
      </w:r>
      <w:r w:rsidR="00867AA1">
        <w:rPr>
          <w:rFonts w:ascii="Arial" w:hAnsi="Arial" w:cs="Arial"/>
        </w:rPr>
        <w:t xml:space="preserve"> instead of using available space to reduce class size in school buildings, DOE has forced co-locations instead;</w:t>
      </w:r>
    </w:p>
    <w:p w:rsidR="004D1BA7" w:rsidRDefault="004D1BA7" w:rsidP="00E21097">
      <w:pPr>
        <w:tabs>
          <w:tab w:val="left" w:pos="-180"/>
        </w:tabs>
        <w:spacing w:after="0" w:line="240" w:lineRule="auto"/>
        <w:rPr>
          <w:rFonts w:ascii="Arial" w:hAnsi="Arial" w:cs="Arial"/>
        </w:rPr>
      </w:pPr>
    </w:p>
    <w:p w:rsidR="00D616A1" w:rsidRDefault="00D616A1"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the NYS Education Department has done nothing to ensure that NYC complies with its legal obligations to reduce class size;</w:t>
      </w:r>
    </w:p>
    <w:p w:rsidR="00D616A1" w:rsidRDefault="00D616A1" w:rsidP="00E21097">
      <w:pPr>
        <w:tabs>
          <w:tab w:val="left" w:pos="-180"/>
        </w:tabs>
        <w:spacing w:after="0" w:line="240" w:lineRule="auto"/>
        <w:rPr>
          <w:rFonts w:ascii="Arial" w:hAnsi="Arial" w:cs="Arial"/>
        </w:rPr>
      </w:pPr>
    </w:p>
    <w:p w:rsidR="00C257D4" w:rsidRDefault="00D616A1" w:rsidP="00E21097">
      <w:pPr>
        <w:tabs>
          <w:tab w:val="left" w:pos="-180"/>
        </w:tabs>
        <w:spacing w:after="0" w:line="240" w:lineRule="auto"/>
        <w:rPr>
          <w:rFonts w:ascii="Arial" w:hAnsi="Arial" w:cs="Arial"/>
        </w:rPr>
      </w:pPr>
      <w:r w:rsidRPr="00867AA1">
        <w:rPr>
          <w:rFonts w:ascii="Arial" w:hAnsi="Arial" w:cs="Arial"/>
          <w:b/>
        </w:rPr>
        <w:t xml:space="preserve">Whereas </w:t>
      </w:r>
      <w:r>
        <w:rPr>
          <w:rFonts w:ascii="Arial" w:hAnsi="Arial" w:cs="Arial"/>
        </w:rPr>
        <w:t xml:space="preserve">this year, </w:t>
      </w:r>
      <w:r w:rsidR="00E21097" w:rsidRPr="00805713">
        <w:rPr>
          <w:rFonts w:ascii="Arial" w:hAnsi="Arial" w:cs="Arial"/>
        </w:rPr>
        <w:t xml:space="preserve">NYC </w:t>
      </w:r>
      <w:r>
        <w:rPr>
          <w:rFonts w:ascii="Arial" w:hAnsi="Arial" w:cs="Arial"/>
        </w:rPr>
        <w:t xml:space="preserve">DOE posted its C4E plan for the current (2012-2013) school year </w:t>
      </w:r>
      <w:r w:rsidR="00867AA1">
        <w:rPr>
          <w:rFonts w:ascii="Arial" w:hAnsi="Arial" w:cs="Arial"/>
        </w:rPr>
        <w:t xml:space="preserve">in February, </w:t>
      </w:r>
      <w:r>
        <w:rPr>
          <w:rFonts w:ascii="Arial" w:hAnsi="Arial" w:cs="Arial"/>
        </w:rPr>
        <w:t>and is holding hearings in February and March, long after most of the funding has been allocated and spent</w:t>
      </w:r>
      <w:r w:rsidR="004D1BA7">
        <w:rPr>
          <w:rFonts w:ascii="Arial" w:hAnsi="Arial" w:cs="Arial"/>
        </w:rPr>
        <w:t xml:space="preserve">, making a mockery of the </w:t>
      </w:r>
      <w:r w:rsidR="00867AA1">
        <w:rPr>
          <w:rFonts w:ascii="Arial" w:hAnsi="Arial" w:cs="Arial"/>
        </w:rPr>
        <w:t>public process and feedback</w:t>
      </w:r>
      <w:r w:rsidR="004D1BA7">
        <w:rPr>
          <w:rFonts w:ascii="Arial" w:hAnsi="Arial" w:cs="Arial"/>
        </w:rPr>
        <w:t xml:space="preserve"> </w:t>
      </w:r>
      <w:r w:rsidR="00867AA1">
        <w:rPr>
          <w:rFonts w:ascii="Arial" w:hAnsi="Arial" w:cs="Arial"/>
        </w:rPr>
        <w:t>required by</w:t>
      </w:r>
      <w:r w:rsidR="004D1BA7">
        <w:rPr>
          <w:rFonts w:ascii="Arial" w:hAnsi="Arial" w:cs="Arial"/>
        </w:rPr>
        <w:t xml:space="preserve"> the law</w:t>
      </w:r>
      <w:r>
        <w:rPr>
          <w:rFonts w:ascii="Arial" w:hAnsi="Arial" w:cs="Arial"/>
        </w:rPr>
        <w:t>;</w:t>
      </w:r>
    </w:p>
    <w:p w:rsidR="00D616A1" w:rsidRDefault="00D616A1" w:rsidP="00E21097">
      <w:pPr>
        <w:tabs>
          <w:tab w:val="left" w:pos="-180"/>
        </w:tabs>
        <w:spacing w:after="0" w:line="240" w:lineRule="auto"/>
        <w:rPr>
          <w:rFonts w:ascii="Arial" w:hAnsi="Arial" w:cs="Arial"/>
        </w:rPr>
      </w:pPr>
    </w:p>
    <w:p w:rsidR="00D616A1" w:rsidRDefault="00D616A1" w:rsidP="00E21097">
      <w:pPr>
        <w:tabs>
          <w:tab w:val="left" w:pos="-180"/>
        </w:tabs>
        <w:spacing w:after="0" w:line="240" w:lineRule="auto"/>
        <w:rPr>
          <w:rFonts w:ascii="Arial" w:hAnsi="Arial" w:cs="Arial"/>
        </w:rPr>
      </w:pPr>
      <w:r w:rsidRPr="00867AA1">
        <w:rPr>
          <w:rFonts w:ascii="Arial" w:hAnsi="Arial" w:cs="Arial"/>
          <w:b/>
        </w:rPr>
        <w:t>Whereas</w:t>
      </w:r>
      <w:r>
        <w:rPr>
          <w:rFonts w:ascii="Arial" w:hAnsi="Arial" w:cs="Arial"/>
        </w:rPr>
        <w:t xml:space="preserve"> the DOE has failed to schedule borough hearings</w:t>
      </w:r>
      <w:r w:rsidR="00081726">
        <w:rPr>
          <w:rFonts w:ascii="Arial" w:hAnsi="Arial" w:cs="Arial"/>
        </w:rPr>
        <w:t>,</w:t>
      </w:r>
      <w:r>
        <w:rPr>
          <w:rFonts w:ascii="Arial" w:hAnsi="Arial" w:cs="Arial"/>
        </w:rPr>
        <w:t xml:space="preserve"> as the law </w:t>
      </w:r>
      <w:r w:rsidR="00081726">
        <w:rPr>
          <w:rFonts w:ascii="Arial" w:hAnsi="Arial" w:cs="Arial"/>
        </w:rPr>
        <w:t>also specified;</w:t>
      </w:r>
    </w:p>
    <w:p w:rsidR="00D616A1" w:rsidRDefault="00D616A1" w:rsidP="00E21097">
      <w:pPr>
        <w:tabs>
          <w:tab w:val="left" w:pos="-180"/>
        </w:tabs>
        <w:spacing w:after="0" w:line="240" w:lineRule="auto"/>
        <w:rPr>
          <w:rFonts w:ascii="Arial" w:hAnsi="Arial" w:cs="Arial"/>
        </w:rPr>
      </w:pPr>
    </w:p>
    <w:p w:rsidR="00D616A1" w:rsidRPr="00805713" w:rsidRDefault="00D616A1" w:rsidP="00E21097">
      <w:pPr>
        <w:tabs>
          <w:tab w:val="left" w:pos="-180"/>
        </w:tabs>
        <w:spacing w:after="0" w:line="240" w:lineRule="auto"/>
        <w:rPr>
          <w:rFonts w:ascii="Arial" w:hAnsi="Arial" w:cs="Arial"/>
        </w:rPr>
      </w:pPr>
      <w:r w:rsidRPr="00081726">
        <w:rPr>
          <w:rFonts w:ascii="Arial" w:hAnsi="Arial" w:cs="Arial"/>
          <w:b/>
        </w:rPr>
        <w:t>Whereas</w:t>
      </w:r>
      <w:r>
        <w:rPr>
          <w:rFonts w:ascii="Arial" w:hAnsi="Arial" w:cs="Arial"/>
        </w:rPr>
        <w:t xml:space="preserve"> the deadline for public comment is March 18, yet many CECs because of crowded schedules will not </w:t>
      </w:r>
      <w:r w:rsidR="00867AA1">
        <w:rPr>
          <w:rFonts w:ascii="Arial" w:hAnsi="Arial" w:cs="Arial"/>
        </w:rPr>
        <w:t xml:space="preserve">be able to </w:t>
      </w:r>
      <w:r w:rsidR="00081726">
        <w:rPr>
          <w:rFonts w:ascii="Arial" w:hAnsi="Arial" w:cs="Arial"/>
        </w:rPr>
        <w:t xml:space="preserve">even </w:t>
      </w:r>
      <w:r>
        <w:rPr>
          <w:rFonts w:ascii="Arial" w:hAnsi="Arial" w:cs="Arial"/>
        </w:rPr>
        <w:t>hold these hearings until after the deadline is past;</w:t>
      </w:r>
    </w:p>
    <w:p w:rsidR="00F70BA0" w:rsidRPr="00805713" w:rsidRDefault="00D7115A" w:rsidP="00E21097">
      <w:pPr>
        <w:pStyle w:val="Default"/>
        <w:tabs>
          <w:tab w:val="left" w:pos="270"/>
        </w:tabs>
        <w:ind w:left="360"/>
        <w:rPr>
          <w:rFonts w:ascii="Arial" w:hAnsi="Arial" w:cs="Arial"/>
          <w:sz w:val="22"/>
          <w:szCs w:val="22"/>
        </w:rPr>
      </w:pPr>
      <w:r w:rsidRPr="00805713">
        <w:rPr>
          <w:rFonts w:ascii="Arial" w:hAnsi="Arial" w:cs="Arial"/>
          <w:sz w:val="22"/>
          <w:szCs w:val="22"/>
        </w:rPr>
        <w:t xml:space="preserve">   </w:t>
      </w:r>
    </w:p>
    <w:p w:rsidR="00D616A1" w:rsidRDefault="00B874E1" w:rsidP="00B874E1">
      <w:pPr>
        <w:spacing w:after="0" w:line="240" w:lineRule="auto"/>
        <w:rPr>
          <w:rFonts w:ascii="Arial" w:hAnsi="Arial" w:cs="Arial"/>
        </w:rPr>
      </w:pPr>
      <w:r w:rsidRPr="00081726">
        <w:rPr>
          <w:rFonts w:ascii="Arial" w:hAnsi="Arial" w:cs="Arial"/>
          <w:b/>
        </w:rPr>
        <w:t>Whereas</w:t>
      </w:r>
      <w:r w:rsidRPr="00805713">
        <w:rPr>
          <w:rFonts w:ascii="Arial" w:hAnsi="Arial" w:cs="Arial"/>
        </w:rPr>
        <w:t xml:space="preserve"> </w:t>
      </w:r>
      <w:r w:rsidR="00D616A1">
        <w:rPr>
          <w:rFonts w:ascii="Arial" w:hAnsi="Arial" w:cs="Arial"/>
        </w:rPr>
        <w:t xml:space="preserve">last year’s NYC state-approved C4E plan has </w:t>
      </w:r>
      <w:r w:rsidR="00867AA1">
        <w:rPr>
          <w:rFonts w:ascii="Arial" w:hAnsi="Arial" w:cs="Arial"/>
        </w:rPr>
        <w:t xml:space="preserve">still </w:t>
      </w:r>
      <w:r w:rsidR="00D616A1">
        <w:rPr>
          <w:rFonts w:ascii="Arial" w:hAnsi="Arial" w:cs="Arial"/>
        </w:rPr>
        <w:t>not been posted or disclosed, making it unclear as to its legal status;</w:t>
      </w:r>
    </w:p>
    <w:p w:rsidR="00D616A1" w:rsidRDefault="00D616A1" w:rsidP="00B874E1">
      <w:pPr>
        <w:spacing w:after="0" w:line="240" w:lineRule="auto"/>
        <w:rPr>
          <w:rFonts w:ascii="Arial" w:hAnsi="Arial" w:cs="Arial"/>
        </w:rPr>
      </w:pPr>
    </w:p>
    <w:p w:rsidR="00D616A1" w:rsidRDefault="00D616A1" w:rsidP="0053021F">
      <w:pPr>
        <w:spacing w:after="0" w:line="240" w:lineRule="auto"/>
        <w:rPr>
          <w:rFonts w:ascii="Arial" w:hAnsi="Arial" w:cs="Arial"/>
        </w:rPr>
      </w:pPr>
      <w:r w:rsidRPr="00081726">
        <w:rPr>
          <w:rFonts w:ascii="Arial" w:hAnsi="Arial" w:cs="Arial"/>
          <w:b/>
        </w:rPr>
        <w:t>Be it resolved</w:t>
      </w:r>
      <w:r>
        <w:rPr>
          <w:rFonts w:ascii="Arial" w:hAnsi="Arial" w:cs="Arial"/>
        </w:rPr>
        <w:t xml:space="preserve"> that SED should require the city to hold borough hearings</w:t>
      </w:r>
      <w:r w:rsidR="00867AA1">
        <w:rPr>
          <w:rFonts w:ascii="Arial" w:hAnsi="Arial" w:cs="Arial"/>
        </w:rPr>
        <w:t xml:space="preserve"> in addition to CEC </w:t>
      </w:r>
      <w:r>
        <w:rPr>
          <w:rFonts w:ascii="Arial" w:hAnsi="Arial" w:cs="Arial"/>
        </w:rPr>
        <w:t>hearings, as required by law;</w:t>
      </w:r>
    </w:p>
    <w:p w:rsidR="00D616A1" w:rsidRDefault="00D616A1" w:rsidP="0053021F">
      <w:pPr>
        <w:spacing w:after="0" w:line="240" w:lineRule="auto"/>
        <w:rPr>
          <w:rFonts w:ascii="Arial" w:hAnsi="Arial" w:cs="Arial"/>
        </w:rPr>
      </w:pPr>
    </w:p>
    <w:p w:rsidR="0053021F" w:rsidRDefault="004D1BA7" w:rsidP="0053021F">
      <w:pPr>
        <w:spacing w:after="0" w:line="240" w:lineRule="auto"/>
        <w:rPr>
          <w:rFonts w:ascii="Arial" w:hAnsi="Arial" w:cs="Arial"/>
        </w:rPr>
      </w:pPr>
      <w:r w:rsidRPr="00081726">
        <w:rPr>
          <w:rFonts w:ascii="Arial" w:hAnsi="Arial" w:cs="Arial"/>
          <w:b/>
        </w:rPr>
        <w:t>Be it resolved</w:t>
      </w:r>
      <w:r>
        <w:rPr>
          <w:rFonts w:ascii="Arial" w:hAnsi="Arial" w:cs="Arial"/>
        </w:rPr>
        <w:t xml:space="preserve"> </w:t>
      </w:r>
      <w:r w:rsidR="00867AA1">
        <w:rPr>
          <w:rFonts w:ascii="Arial" w:hAnsi="Arial" w:cs="Arial"/>
        </w:rPr>
        <w:t>t</w:t>
      </w:r>
      <w:r w:rsidR="00D616A1">
        <w:rPr>
          <w:rFonts w:ascii="Arial" w:hAnsi="Arial" w:cs="Arial"/>
        </w:rPr>
        <w:t xml:space="preserve">hat this year, the deadline for public comment should be extended, so that all CECs can hear from parents before </w:t>
      </w:r>
      <w:r>
        <w:rPr>
          <w:rFonts w:ascii="Arial" w:hAnsi="Arial" w:cs="Arial"/>
        </w:rPr>
        <w:t>public comment is due;</w:t>
      </w:r>
    </w:p>
    <w:p w:rsidR="004D1BA7" w:rsidRDefault="004D1BA7" w:rsidP="0053021F">
      <w:pPr>
        <w:spacing w:after="0" w:line="240" w:lineRule="auto"/>
        <w:rPr>
          <w:rFonts w:ascii="Arial" w:hAnsi="Arial" w:cs="Arial"/>
        </w:rPr>
      </w:pPr>
    </w:p>
    <w:p w:rsidR="004D1BA7" w:rsidRDefault="004D1BA7" w:rsidP="00313741">
      <w:pPr>
        <w:spacing w:after="0" w:line="240" w:lineRule="auto"/>
        <w:rPr>
          <w:rFonts w:ascii="Arial" w:hAnsi="Arial" w:cs="Arial"/>
        </w:rPr>
      </w:pPr>
      <w:r w:rsidRPr="00081726">
        <w:rPr>
          <w:rFonts w:ascii="Arial" w:hAnsi="Arial" w:cs="Arial"/>
          <w:b/>
        </w:rPr>
        <w:t>Be it resolved</w:t>
      </w:r>
      <w:r>
        <w:rPr>
          <w:rFonts w:ascii="Arial" w:hAnsi="Arial" w:cs="Arial"/>
        </w:rPr>
        <w:t xml:space="preserve"> that </w:t>
      </w:r>
      <w:r w:rsidR="00081726">
        <w:rPr>
          <w:rFonts w:ascii="Arial" w:hAnsi="Arial" w:cs="Arial"/>
        </w:rPr>
        <w:t>the state should from this year on</w:t>
      </w:r>
      <w:r>
        <w:rPr>
          <w:rFonts w:ascii="Arial" w:hAnsi="Arial" w:cs="Arial"/>
        </w:rPr>
        <w:t xml:space="preserve"> require </w:t>
      </w:r>
      <w:r w:rsidR="00081726">
        <w:rPr>
          <w:rFonts w:ascii="Arial" w:hAnsi="Arial" w:cs="Arial"/>
        </w:rPr>
        <w:t xml:space="preserve">that </w:t>
      </w:r>
      <w:r>
        <w:rPr>
          <w:rFonts w:ascii="Arial" w:hAnsi="Arial" w:cs="Arial"/>
        </w:rPr>
        <w:t xml:space="preserve">the DOE hold hearings </w:t>
      </w:r>
      <w:r w:rsidR="00867AA1">
        <w:rPr>
          <w:rFonts w:ascii="Arial" w:hAnsi="Arial" w:cs="Arial"/>
        </w:rPr>
        <w:t xml:space="preserve">much earlier, </w:t>
      </w:r>
      <w:r>
        <w:rPr>
          <w:rFonts w:ascii="Arial" w:hAnsi="Arial" w:cs="Arial"/>
        </w:rPr>
        <w:t xml:space="preserve">in the spring and early summer, </w:t>
      </w:r>
      <w:r w:rsidR="00081726">
        <w:rPr>
          <w:rFonts w:ascii="Arial" w:hAnsi="Arial" w:cs="Arial"/>
        </w:rPr>
        <w:t xml:space="preserve">so that </w:t>
      </w:r>
      <w:r w:rsidR="00867AA1">
        <w:rPr>
          <w:rFonts w:ascii="Arial" w:hAnsi="Arial" w:cs="Arial"/>
        </w:rPr>
        <w:t xml:space="preserve">public feedback </w:t>
      </w:r>
      <w:r w:rsidR="00081726">
        <w:rPr>
          <w:rFonts w:ascii="Arial" w:hAnsi="Arial" w:cs="Arial"/>
        </w:rPr>
        <w:t xml:space="preserve">can be obtained </w:t>
      </w:r>
      <w:r>
        <w:rPr>
          <w:rFonts w:ascii="Arial" w:hAnsi="Arial" w:cs="Arial"/>
        </w:rPr>
        <w:t xml:space="preserve">before </w:t>
      </w:r>
      <w:r w:rsidR="00867AA1">
        <w:rPr>
          <w:rFonts w:ascii="Arial" w:hAnsi="Arial" w:cs="Arial"/>
        </w:rPr>
        <w:t>the C4E f</w:t>
      </w:r>
      <w:r>
        <w:rPr>
          <w:rFonts w:ascii="Arial" w:hAnsi="Arial" w:cs="Arial"/>
        </w:rPr>
        <w:t>unds are already allocated and spent;</w:t>
      </w:r>
    </w:p>
    <w:p w:rsidR="004D1BA7" w:rsidRDefault="004D1BA7" w:rsidP="00313741">
      <w:pPr>
        <w:spacing w:after="0" w:line="240" w:lineRule="auto"/>
        <w:rPr>
          <w:rFonts w:ascii="Arial" w:hAnsi="Arial" w:cs="Arial"/>
        </w:rPr>
      </w:pPr>
    </w:p>
    <w:p w:rsidR="004D1BA7" w:rsidRDefault="004D1BA7" w:rsidP="00313741">
      <w:pPr>
        <w:spacing w:after="0" w:line="240" w:lineRule="auto"/>
        <w:rPr>
          <w:rFonts w:ascii="Arial" w:hAnsi="Arial" w:cs="Arial"/>
        </w:rPr>
      </w:pPr>
      <w:r w:rsidRPr="00081726">
        <w:rPr>
          <w:rFonts w:ascii="Arial" w:hAnsi="Arial" w:cs="Arial"/>
          <w:b/>
        </w:rPr>
        <w:t>Be it resolved</w:t>
      </w:r>
      <w:r>
        <w:rPr>
          <w:rFonts w:ascii="Arial" w:hAnsi="Arial" w:cs="Arial"/>
        </w:rPr>
        <w:t xml:space="preserve"> that the NYS Education Department should require NYC use all available C4E funds to reduce class size;</w:t>
      </w:r>
    </w:p>
    <w:p w:rsidR="004D1BA7" w:rsidRDefault="004D1BA7" w:rsidP="00313741">
      <w:pPr>
        <w:spacing w:after="0" w:line="240" w:lineRule="auto"/>
        <w:rPr>
          <w:rFonts w:ascii="Arial" w:hAnsi="Arial" w:cs="Arial"/>
        </w:rPr>
      </w:pPr>
    </w:p>
    <w:p w:rsidR="004D1BA7" w:rsidRDefault="004D1BA7" w:rsidP="004D1BA7">
      <w:pPr>
        <w:spacing w:after="0" w:line="240" w:lineRule="auto"/>
        <w:rPr>
          <w:rFonts w:ascii="Arial" w:hAnsi="Arial" w:cs="Arial"/>
        </w:rPr>
      </w:pPr>
      <w:r w:rsidRPr="00081726">
        <w:rPr>
          <w:rFonts w:ascii="Arial" w:hAnsi="Arial" w:cs="Arial"/>
          <w:b/>
        </w:rPr>
        <w:t>Be it resolved</w:t>
      </w:r>
      <w:r>
        <w:rPr>
          <w:rFonts w:ascii="Arial" w:hAnsi="Arial" w:cs="Arial"/>
        </w:rPr>
        <w:t xml:space="preserve"> that the NYSED should require </w:t>
      </w:r>
      <w:r w:rsidR="00AA0FAF" w:rsidRPr="004D1BA7">
        <w:rPr>
          <w:rFonts w:ascii="Arial" w:hAnsi="Arial" w:cs="Arial"/>
        </w:rPr>
        <w:t xml:space="preserve">DOE </w:t>
      </w:r>
      <w:r>
        <w:rPr>
          <w:rFonts w:ascii="Arial" w:hAnsi="Arial" w:cs="Arial"/>
        </w:rPr>
        <w:t>to restore</w:t>
      </w:r>
      <w:r w:rsidR="00867AA1">
        <w:rPr>
          <w:rFonts w:ascii="Arial" w:hAnsi="Arial" w:cs="Arial"/>
        </w:rPr>
        <w:t xml:space="preserve"> its e</w:t>
      </w:r>
      <w:r w:rsidR="00AA0FAF" w:rsidRPr="004D1BA7">
        <w:rPr>
          <w:rFonts w:ascii="Arial" w:hAnsi="Arial" w:cs="Arial"/>
        </w:rPr>
        <w:t>arly grade class size funding</w:t>
      </w:r>
      <w:r>
        <w:rPr>
          <w:rFonts w:ascii="Arial" w:hAnsi="Arial" w:cs="Arial"/>
        </w:rPr>
        <w:t xml:space="preserve"> </w:t>
      </w:r>
      <w:r w:rsidR="00867AA1">
        <w:rPr>
          <w:rFonts w:ascii="Arial" w:hAnsi="Arial" w:cs="Arial"/>
        </w:rPr>
        <w:t xml:space="preserve">program, </w:t>
      </w:r>
      <w:r>
        <w:rPr>
          <w:rFonts w:ascii="Arial" w:hAnsi="Arial" w:cs="Arial"/>
        </w:rPr>
        <w:t xml:space="preserve">as it promised to do in its </w:t>
      </w:r>
      <w:r w:rsidR="00081726">
        <w:rPr>
          <w:rFonts w:ascii="Arial" w:hAnsi="Arial" w:cs="Arial"/>
        </w:rPr>
        <w:t>C4E plan;</w:t>
      </w:r>
    </w:p>
    <w:p w:rsidR="00081726" w:rsidRDefault="00081726" w:rsidP="004D1BA7">
      <w:pPr>
        <w:spacing w:after="0" w:line="240" w:lineRule="auto"/>
        <w:rPr>
          <w:rFonts w:ascii="Arial" w:hAnsi="Arial" w:cs="Arial"/>
        </w:rPr>
      </w:pPr>
    </w:p>
    <w:p w:rsidR="004D1BA7" w:rsidRDefault="004D1BA7" w:rsidP="004D1BA7">
      <w:pPr>
        <w:spacing w:after="0" w:line="240" w:lineRule="auto"/>
        <w:rPr>
          <w:rFonts w:ascii="Arial" w:hAnsi="Arial" w:cs="Arial"/>
        </w:rPr>
      </w:pPr>
      <w:r w:rsidRPr="00081726">
        <w:rPr>
          <w:rFonts w:ascii="Arial" w:hAnsi="Arial" w:cs="Arial"/>
          <w:b/>
        </w:rPr>
        <w:t>Be it resolved</w:t>
      </w:r>
      <w:r>
        <w:rPr>
          <w:rFonts w:ascii="Arial" w:hAnsi="Arial" w:cs="Arial"/>
        </w:rPr>
        <w:t xml:space="preserve"> that </w:t>
      </w:r>
      <w:r w:rsidR="00081726">
        <w:rPr>
          <w:rFonts w:ascii="Arial" w:hAnsi="Arial" w:cs="Arial"/>
        </w:rPr>
        <w:t xml:space="preserve">at the very least, </w:t>
      </w:r>
      <w:r>
        <w:rPr>
          <w:rFonts w:ascii="Arial" w:hAnsi="Arial" w:cs="Arial"/>
        </w:rPr>
        <w:t xml:space="preserve">NYSED should require </w:t>
      </w:r>
      <w:r w:rsidR="00AA0FAF" w:rsidRPr="004D1BA7">
        <w:rPr>
          <w:rFonts w:ascii="Arial" w:hAnsi="Arial" w:cs="Arial"/>
        </w:rPr>
        <w:t>DOE</w:t>
      </w:r>
      <w:r>
        <w:rPr>
          <w:rFonts w:ascii="Arial" w:hAnsi="Arial" w:cs="Arial"/>
        </w:rPr>
        <w:t xml:space="preserve"> </w:t>
      </w:r>
      <w:r w:rsidR="00AA0FAF" w:rsidRPr="004D1BA7">
        <w:rPr>
          <w:rFonts w:ascii="Arial" w:hAnsi="Arial" w:cs="Arial"/>
        </w:rPr>
        <w:t>to cap class sizes in 1</w:t>
      </w:r>
      <w:r w:rsidR="00AA0FAF" w:rsidRPr="004D1BA7">
        <w:rPr>
          <w:rFonts w:ascii="Arial" w:hAnsi="Arial" w:cs="Arial"/>
          <w:vertAlign w:val="superscript"/>
        </w:rPr>
        <w:t>st</w:t>
      </w:r>
      <w:r w:rsidR="00AA0FAF" w:rsidRPr="004D1BA7">
        <w:rPr>
          <w:rFonts w:ascii="Arial" w:hAnsi="Arial" w:cs="Arial"/>
        </w:rPr>
        <w:t>-3</w:t>
      </w:r>
      <w:r w:rsidR="00AA0FAF" w:rsidRPr="004D1BA7">
        <w:rPr>
          <w:rFonts w:ascii="Arial" w:hAnsi="Arial" w:cs="Arial"/>
          <w:vertAlign w:val="superscript"/>
        </w:rPr>
        <w:t>rd</w:t>
      </w:r>
      <w:r w:rsidR="00081726">
        <w:rPr>
          <w:rFonts w:ascii="Arial" w:hAnsi="Arial" w:cs="Arial"/>
        </w:rPr>
        <w:t xml:space="preserve"> grade</w:t>
      </w:r>
      <w:r w:rsidR="00AA0FAF" w:rsidRPr="004D1BA7">
        <w:rPr>
          <w:rFonts w:ascii="Arial" w:hAnsi="Arial" w:cs="Arial"/>
        </w:rPr>
        <w:t xml:space="preserve"> at 28, </w:t>
      </w:r>
      <w:r>
        <w:rPr>
          <w:rFonts w:ascii="Arial" w:hAnsi="Arial" w:cs="Arial"/>
        </w:rPr>
        <w:t xml:space="preserve">as </w:t>
      </w:r>
      <w:r w:rsidR="00867AA1">
        <w:rPr>
          <w:rFonts w:ascii="Arial" w:hAnsi="Arial" w:cs="Arial"/>
        </w:rPr>
        <w:t xml:space="preserve">was done </w:t>
      </w:r>
      <w:r>
        <w:rPr>
          <w:rFonts w:ascii="Arial" w:hAnsi="Arial" w:cs="Arial"/>
        </w:rPr>
        <w:t>before 2011;</w:t>
      </w:r>
    </w:p>
    <w:p w:rsidR="004D1BA7" w:rsidRDefault="004D1BA7" w:rsidP="004D1BA7">
      <w:pPr>
        <w:spacing w:after="0" w:line="240" w:lineRule="auto"/>
        <w:rPr>
          <w:rFonts w:ascii="Arial" w:hAnsi="Arial" w:cs="Arial"/>
        </w:rPr>
      </w:pPr>
    </w:p>
    <w:p w:rsidR="0073781D" w:rsidRPr="004D1BA7" w:rsidRDefault="004D1BA7" w:rsidP="004D1BA7">
      <w:pPr>
        <w:spacing w:after="0" w:line="240" w:lineRule="auto"/>
        <w:rPr>
          <w:rFonts w:ascii="Arial" w:hAnsi="Arial" w:cs="Arial"/>
        </w:rPr>
      </w:pPr>
      <w:r w:rsidRPr="00081726">
        <w:rPr>
          <w:rFonts w:ascii="Arial" w:hAnsi="Arial" w:cs="Arial"/>
          <w:b/>
        </w:rPr>
        <w:t>Be it resolved</w:t>
      </w:r>
      <w:r>
        <w:rPr>
          <w:rFonts w:ascii="Arial" w:hAnsi="Arial" w:cs="Arial"/>
        </w:rPr>
        <w:t xml:space="preserve"> that NYSED should forbid DOE to demand that inclusion and general education class sizes increase to the contractual maximum</w:t>
      </w:r>
      <w:r w:rsidR="00867AA1">
        <w:rPr>
          <w:rFonts w:ascii="Arial" w:hAnsi="Arial" w:cs="Arial"/>
        </w:rPr>
        <w:t>,</w:t>
      </w:r>
      <w:r>
        <w:rPr>
          <w:rFonts w:ascii="Arial" w:hAnsi="Arial" w:cs="Arial"/>
        </w:rPr>
        <w:t xml:space="preserve"> in order to accommodate special needs students;</w:t>
      </w:r>
      <w:r w:rsidR="00AA0FAF" w:rsidRPr="004D1BA7">
        <w:rPr>
          <w:rFonts w:ascii="Arial" w:hAnsi="Arial" w:cs="Arial"/>
        </w:rPr>
        <w:t>.</w:t>
      </w:r>
    </w:p>
    <w:p w:rsidR="004D1BA7" w:rsidRDefault="004D1BA7" w:rsidP="004D1BA7">
      <w:pPr>
        <w:spacing w:after="0" w:line="240" w:lineRule="auto"/>
        <w:rPr>
          <w:rFonts w:ascii="Arial" w:hAnsi="Arial" w:cs="Arial"/>
        </w:rPr>
      </w:pPr>
    </w:p>
    <w:p w:rsidR="0073781D" w:rsidRDefault="004D1BA7" w:rsidP="004D1BA7">
      <w:pPr>
        <w:spacing w:after="0" w:line="240" w:lineRule="auto"/>
        <w:rPr>
          <w:rFonts w:ascii="Arial" w:hAnsi="Arial" w:cs="Arial"/>
        </w:rPr>
      </w:pPr>
      <w:r w:rsidRPr="00081726">
        <w:rPr>
          <w:rFonts w:ascii="Arial" w:hAnsi="Arial" w:cs="Arial"/>
          <w:b/>
        </w:rPr>
        <w:t>Be it resolved</w:t>
      </w:r>
      <w:r>
        <w:rPr>
          <w:rFonts w:ascii="Arial" w:hAnsi="Arial" w:cs="Arial"/>
        </w:rPr>
        <w:t xml:space="preserve"> that NYSED should require </w:t>
      </w:r>
      <w:r w:rsidR="00AA0FAF" w:rsidRPr="004D1BA7">
        <w:rPr>
          <w:rFonts w:ascii="Arial" w:hAnsi="Arial" w:cs="Arial"/>
        </w:rPr>
        <w:t xml:space="preserve">DOE </w:t>
      </w:r>
      <w:r>
        <w:rPr>
          <w:rFonts w:ascii="Arial" w:hAnsi="Arial" w:cs="Arial"/>
        </w:rPr>
        <w:t xml:space="preserve">to align its </w:t>
      </w:r>
      <w:r w:rsidR="00AA0FAF" w:rsidRPr="004D1BA7">
        <w:rPr>
          <w:rFonts w:ascii="Arial" w:hAnsi="Arial" w:cs="Arial"/>
        </w:rPr>
        <w:t xml:space="preserve">“Blue Book” formula </w:t>
      </w:r>
      <w:r>
        <w:rPr>
          <w:rFonts w:ascii="Arial" w:hAnsi="Arial" w:cs="Arial"/>
        </w:rPr>
        <w:t>and</w:t>
      </w:r>
      <w:r w:rsidR="00AA0FAF" w:rsidRPr="004D1BA7">
        <w:rPr>
          <w:rFonts w:ascii="Arial" w:hAnsi="Arial" w:cs="Arial"/>
        </w:rPr>
        <w:t xml:space="preserve"> capital plan to </w:t>
      </w:r>
      <w:r>
        <w:rPr>
          <w:rFonts w:ascii="Arial" w:hAnsi="Arial" w:cs="Arial"/>
        </w:rPr>
        <w:t xml:space="preserve">the </w:t>
      </w:r>
      <w:r w:rsidR="00AA0FAF" w:rsidRPr="004D1BA7">
        <w:rPr>
          <w:rFonts w:ascii="Arial" w:hAnsi="Arial" w:cs="Arial"/>
        </w:rPr>
        <w:t xml:space="preserve">goals in </w:t>
      </w:r>
      <w:r w:rsidR="00081726">
        <w:rPr>
          <w:rFonts w:ascii="Arial" w:hAnsi="Arial" w:cs="Arial"/>
        </w:rPr>
        <w:t xml:space="preserve">its C4E </w:t>
      </w:r>
      <w:r w:rsidR="00AA0FAF" w:rsidRPr="004D1BA7">
        <w:rPr>
          <w:rFonts w:ascii="Arial" w:hAnsi="Arial" w:cs="Arial"/>
        </w:rPr>
        <w:t>class size plan, as required by state law.</w:t>
      </w:r>
    </w:p>
    <w:p w:rsidR="004D1BA7" w:rsidRDefault="004D1BA7" w:rsidP="004D1BA7">
      <w:pPr>
        <w:spacing w:after="0" w:line="240" w:lineRule="auto"/>
        <w:rPr>
          <w:rFonts w:ascii="Arial" w:hAnsi="Arial" w:cs="Arial"/>
        </w:rPr>
      </w:pPr>
    </w:p>
    <w:p w:rsidR="004D1BA7" w:rsidRDefault="004D1BA7" w:rsidP="004D1BA7">
      <w:pPr>
        <w:spacing w:after="0" w:line="240" w:lineRule="auto"/>
        <w:rPr>
          <w:rFonts w:ascii="Arial" w:hAnsi="Arial" w:cs="Arial"/>
        </w:rPr>
      </w:pPr>
      <w:r w:rsidRPr="00081726">
        <w:rPr>
          <w:rFonts w:ascii="Arial" w:hAnsi="Arial" w:cs="Arial"/>
          <w:b/>
        </w:rPr>
        <w:t>Be it resolved</w:t>
      </w:r>
      <w:r>
        <w:rPr>
          <w:rFonts w:ascii="Arial" w:hAnsi="Arial" w:cs="Arial"/>
        </w:rPr>
        <w:t xml:space="preserve"> that NYSED should forbid DOE to create any more co-locations unless class sizes are reduced to their C4E goals in the existing public schools in the building</w:t>
      </w:r>
      <w:r w:rsidR="00867AA1">
        <w:rPr>
          <w:rFonts w:ascii="Arial" w:hAnsi="Arial" w:cs="Arial"/>
        </w:rPr>
        <w:t>.</w:t>
      </w:r>
    </w:p>
    <w:p w:rsidR="00081726" w:rsidRDefault="00081726" w:rsidP="004D1BA7">
      <w:pPr>
        <w:spacing w:after="0" w:line="240" w:lineRule="auto"/>
        <w:rPr>
          <w:rFonts w:ascii="Arial" w:hAnsi="Arial" w:cs="Arial"/>
        </w:rPr>
      </w:pPr>
    </w:p>
    <w:p w:rsidR="00081726" w:rsidRPr="00081726" w:rsidRDefault="00081726" w:rsidP="004D1BA7">
      <w:pPr>
        <w:spacing w:after="0" w:line="240" w:lineRule="auto"/>
        <w:rPr>
          <w:rFonts w:ascii="Arial" w:hAnsi="Arial" w:cs="Arial"/>
        </w:rPr>
      </w:pPr>
      <w:r w:rsidRPr="00081726">
        <w:rPr>
          <w:rFonts w:ascii="Arial" w:hAnsi="Arial" w:cs="Arial"/>
          <w:b/>
        </w:rPr>
        <w:t>Be it resolved</w:t>
      </w:r>
      <w:r>
        <w:rPr>
          <w:rFonts w:ascii="Arial" w:hAnsi="Arial" w:cs="Arial"/>
          <w:b/>
        </w:rPr>
        <w:t xml:space="preserve"> </w:t>
      </w:r>
      <w:r w:rsidRPr="00081726">
        <w:rPr>
          <w:rFonts w:ascii="Arial" w:hAnsi="Arial" w:cs="Arial"/>
        </w:rPr>
        <w:t xml:space="preserve">that our local and state elected officials will join with us in urging that the state hold NYC </w:t>
      </w:r>
      <w:r>
        <w:rPr>
          <w:rFonts w:ascii="Arial" w:hAnsi="Arial" w:cs="Arial"/>
        </w:rPr>
        <w:t xml:space="preserve">DOE </w:t>
      </w:r>
      <w:r w:rsidRPr="00081726">
        <w:rPr>
          <w:rFonts w:ascii="Arial" w:hAnsi="Arial" w:cs="Arial"/>
        </w:rPr>
        <w:t xml:space="preserve">responsible </w:t>
      </w:r>
      <w:r>
        <w:rPr>
          <w:rFonts w:ascii="Arial" w:hAnsi="Arial" w:cs="Arial"/>
        </w:rPr>
        <w:t>to comply with</w:t>
      </w:r>
      <w:r w:rsidRPr="00081726">
        <w:rPr>
          <w:rFonts w:ascii="Arial" w:hAnsi="Arial" w:cs="Arial"/>
        </w:rPr>
        <w:t xml:space="preserve"> its legal and moral obligations </w:t>
      </w:r>
      <w:r>
        <w:rPr>
          <w:rFonts w:ascii="Arial" w:hAnsi="Arial" w:cs="Arial"/>
        </w:rPr>
        <w:t>to provide smaller classes for all</w:t>
      </w:r>
      <w:r w:rsidRPr="00081726">
        <w:rPr>
          <w:rFonts w:ascii="Arial" w:hAnsi="Arial" w:cs="Arial"/>
        </w:rPr>
        <w:t xml:space="preserve"> public schoolchildren.</w:t>
      </w:r>
    </w:p>
    <w:p w:rsidR="00081726" w:rsidRPr="004D1BA7" w:rsidRDefault="00081726" w:rsidP="004D1BA7">
      <w:pPr>
        <w:spacing w:after="0" w:line="240" w:lineRule="auto"/>
        <w:rPr>
          <w:rFonts w:ascii="Arial" w:hAnsi="Arial" w:cs="Arial"/>
        </w:rPr>
      </w:pPr>
    </w:p>
    <w:p w:rsidR="004D1BA7" w:rsidRDefault="004D1BA7" w:rsidP="00313741">
      <w:pPr>
        <w:spacing w:after="0" w:line="240" w:lineRule="auto"/>
        <w:rPr>
          <w:rFonts w:ascii="Arial" w:hAnsi="Arial" w:cs="Arial"/>
        </w:rPr>
      </w:pPr>
    </w:p>
    <w:p w:rsidR="004D1BA7" w:rsidRDefault="004D1BA7" w:rsidP="00313741">
      <w:pPr>
        <w:spacing w:after="0" w:line="240" w:lineRule="auto"/>
        <w:rPr>
          <w:rFonts w:ascii="Arial" w:hAnsi="Arial" w:cs="Arial"/>
        </w:rPr>
      </w:pPr>
    </w:p>
    <w:p w:rsidR="00313741" w:rsidRPr="00805713" w:rsidRDefault="00313741" w:rsidP="00313741">
      <w:pPr>
        <w:spacing w:after="0"/>
        <w:rPr>
          <w:rFonts w:ascii="Arial" w:eastAsia="Times New Roman" w:hAnsi="Arial" w:cs="Arial"/>
        </w:rPr>
      </w:pPr>
    </w:p>
    <w:sectPr w:rsidR="00313741" w:rsidRPr="00805713" w:rsidSect="00313741">
      <w:footerReference w:type="default" r:id="rId8"/>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FAF" w:rsidRDefault="00AA0FAF" w:rsidP="00B23202">
      <w:pPr>
        <w:spacing w:after="0" w:line="240" w:lineRule="auto"/>
      </w:pPr>
      <w:r>
        <w:separator/>
      </w:r>
    </w:p>
  </w:endnote>
  <w:endnote w:type="continuationSeparator" w:id="0">
    <w:p w:rsidR="00AA0FAF" w:rsidRDefault="00AA0FAF" w:rsidP="00B23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547814"/>
      <w:docPartObj>
        <w:docPartGallery w:val="Page Numbers (Bottom of Page)"/>
        <w:docPartUnique/>
      </w:docPartObj>
    </w:sdtPr>
    <w:sdtEndPr>
      <w:rPr>
        <w:noProof/>
      </w:rPr>
    </w:sdtEndPr>
    <w:sdtContent>
      <w:p w:rsidR="00AF306D" w:rsidRDefault="0073781D">
        <w:pPr>
          <w:pStyle w:val="Footer"/>
          <w:jc w:val="right"/>
        </w:pPr>
        <w:fldSimple w:instr=" PAGE   \* MERGEFORMAT ">
          <w:r w:rsidR="00EB004D">
            <w:rPr>
              <w:noProof/>
            </w:rPr>
            <w:t>2</w:t>
          </w:r>
        </w:fldSimple>
      </w:p>
    </w:sdtContent>
  </w:sdt>
  <w:p w:rsidR="00AF306D" w:rsidRDefault="00AF306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FAF" w:rsidRDefault="00AA0FAF" w:rsidP="00B23202">
      <w:pPr>
        <w:spacing w:after="0" w:line="240" w:lineRule="auto"/>
      </w:pPr>
      <w:r>
        <w:separator/>
      </w:r>
    </w:p>
  </w:footnote>
  <w:footnote w:type="continuationSeparator" w:id="0">
    <w:p w:rsidR="00AA0FAF" w:rsidRDefault="00AA0FAF" w:rsidP="00B23202">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935"/>
    <w:multiLevelType w:val="hybridMultilevel"/>
    <w:tmpl w:val="D5744618"/>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6F0D41"/>
    <w:multiLevelType w:val="hybridMultilevel"/>
    <w:tmpl w:val="2CE81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34479"/>
    <w:multiLevelType w:val="hybridMultilevel"/>
    <w:tmpl w:val="8F9A97CC"/>
    <w:lvl w:ilvl="0" w:tplc="B6B6F0E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A5A3F"/>
    <w:multiLevelType w:val="hybridMultilevel"/>
    <w:tmpl w:val="DD663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586387"/>
    <w:multiLevelType w:val="hybridMultilevel"/>
    <w:tmpl w:val="EF72B0F0"/>
    <w:lvl w:ilvl="0" w:tplc="00D89B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B4777"/>
    <w:multiLevelType w:val="hybridMultilevel"/>
    <w:tmpl w:val="D79AC9D2"/>
    <w:lvl w:ilvl="0" w:tplc="3064C804">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B4079"/>
    <w:multiLevelType w:val="hybridMultilevel"/>
    <w:tmpl w:val="2BDE5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2313E"/>
    <w:multiLevelType w:val="hybridMultilevel"/>
    <w:tmpl w:val="98B84ABA"/>
    <w:lvl w:ilvl="0" w:tplc="3D542544">
      <w:start w:val="1"/>
      <w:numFmt w:val="bullet"/>
      <w:lvlText w:val="•"/>
      <w:lvlJc w:val="left"/>
      <w:pPr>
        <w:tabs>
          <w:tab w:val="num" w:pos="720"/>
        </w:tabs>
        <w:ind w:left="720" w:hanging="360"/>
      </w:pPr>
      <w:rPr>
        <w:rFonts w:ascii="Times New Roman" w:hAnsi="Times New Roman" w:hint="default"/>
      </w:rPr>
    </w:lvl>
    <w:lvl w:ilvl="1" w:tplc="0348370C" w:tentative="1">
      <w:start w:val="1"/>
      <w:numFmt w:val="bullet"/>
      <w:lvlText w:val="•"/>
      <w:lvlJc w:val="left"/>
      <w:pPr>
        <w:tabs>
          <w:tab w:val="num" w:pos="1440"/>
        </w:tabs>
        <w:ind w:left="1440" w:hanging="360"/>
      </w:pPr>
      <w:rPr>
        <w:rFonts w:ascii="Times New Roman" w:hAnsi="Times New Roman" w:hint="default"/>
      </w:rPr>
    </w:lvl>
    <w:lvl w:ilvl="2" w:tplc="2292C3D8" w:tentative="1">
      <w:start w:val="1"/>
      <w:numFmt w:val="bullet"/>
      <w:lvlText w:val="•"/>
      <w:lvlJc w:val="left"/>
      <w:pPr>
        <w:tabs>
          <w:tab w:val="num" w:pos="2160"/>
        </w:tabs>
        <w:ind w:left="2160" w:hanging="360"/>
      </w:pPr>
      <w:rPr>
        <w:rFonts w:ascii="Times New Roman" w:hAnsi="Times New Roman" w:hint="default"/>
      </w:rPr>
    </w:lvl>
    <w:lvl w:ilvl="3" w:tplc="AA7020A8" w:tentative="1">
      <w:start w:val="1"/>
      <w:numFmt w:val="bullet"/>
      <w:lvlText w:val="•"/>
      <w:lvlJc w:val="left"/>
      <w:pPr>
        <w:tabs>
          <w:tab w:val="num" w:pos="2880"/>
        </w:tabs>
        <w:ind w:left="2880" w:hanging="360"/>
      </w:pPr>
      <w:rPr>
        <w:rFonts w:ascii="Times New Roman" w:hAnsi="Times New Roman" w:hint="default"/>
      </w:rPr>
    </w:lvl>
    <w:lvl w:ilvl="4" w:tplc="37A653FC" w:tentative="1">
      <w:start w:val="1"/>
      <w:numFmt w:val="bullet"/>
      <w:lvlText w:val="•"/>
      <w:lvlJc w:val="left"/>
      <w:pPr>
        <w:tabs>
          <w:tab w:val="num" w:pos="3600"/>
        </w:tabs>
        <w:ind w:left="3600" w:hanging="360"/>
      </w:pPr>
      <w:rPr>
        <w:rFonts w:ascii="Times New Roman" w:hAnsi="Times New Roman" w:hint="default"/>
      </w:rPr>
    </w:lvl>
    <w:lvl w:ilvl="5" w:tplc="7E96E540" w:tentative="1">
      <w:start w:val="1"/>
      <w:numFmt w:val="bullet"/>
      <w:lvlText w:val="•"/>
      <w:lvlJc w:val="left"/>
      <w:pPr>
        <w:tabs>
          <w:tab w:val="num" w:pos="4320"/>
        </w:tabs>
        <w:ind w:left="4320" w:hanging="360"/>
      </w:pPr>
      <w:rPr>
        <w:rFonts w:ascii="Times New Roman" w:hAnsi="Times New Roman" w:hint="default"/>
      </w:rPr>
    </w:lvl>
    <w:lvl w:ilvl="6" w:tplc="850CB04A" w:tentative="1">
      <w:start w:val="1"/>
      <w:numFmt w:val="bullet"/>
      <w:lvlText w:val="•"/>
      <w:lvlJc w:val="left"/>
      <w:pPr>
        <w:tabs>
          <w:tab w:val="num" w:pos="5040"/>
        </w:tabs>
        <w:ind w:left="5040" w:hanging="360"/>
      </w:pPr>
      <w:rPr>
        <w:rFonts w:ascii="Times New Roman" w:hAnsi="Times New Roman" w:hint="default"/>
      </w:rPr>
    </w:lvl>
    <w:lvl w:ilvl="7" w:tplc="A796B6C2" w:tentative="1">
      <w:start w:val="1"/>
      <w:numFmt w:val="bullet"/>
      <w:lvlText w:val="•"/>
      <w:lvlJc w:val="left"/>
      <w:pPr>
        <w:tabs>
          <w:tab w:val="num" w:pos="5760"/>
        </w:tabs>
        <w:ind w:left="5760" w:hanging="360"/>
      </w:pPr>
      <w:rPr>
        <w:rFonts w:ascii="Times New Roman" w:hAnsi="Times New Roman" w:hint="default"/>
      </w:rPr>
    </w:lvl>
    <w:lvl w:ilvl="8" w:tplc="C50254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37725D"/>
    <w:multiLevelType w:val="hybridMultilevel"/>
    <w:tmpl w:val="4714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25B93"/>
    <w:multiLevelType w:val="hybridMultilevel"/>
    <w:tmpl w:val="431C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6526A"/>
    <w:multiLevelType w:val="hybridMultilevel"/>
    <w:tmpl w:val="0D0E4840"/>
    <w:lvl w:ilvl="0" w:tplc="4BD24428">
      <w:start w:val="1"/>
      <w:numFmt w:val="bullet"/>
      <w:lvlText w:val="•"/>
      <w:lvlJc w:val="left"/>
      <w:pPr>
        <w:tabs>
          <w:tab w:val="num" w:pos="720"/>
        </w:tabs>
        <w:ind w:left="720" w:hanging="360"/>
      </w:pPr>
      <w:rPr>
        <w:rFonts w:ascii="Times New Roman" w:hAnsi="Times New Roman" w:hint="default"/>
      </w:rPr>
    </w:lvl>
    <w:lvl w:ilvl="1" w:tplc="3C9E0B24" w:tentative="1">
      <w:start w:val="1"/>
      <w:numFmt w:val="bullet"/>
      <w:lvlText w:val="•"/>
      <w:lvlJc w:val="left"/>
      <w:pPr>
        <w:tabs>
          <w:tab w:val="num" w:pos="1440"/>
        </w:tabs>
        <w:ind w:left="1440" w:hanging="360"/>
      </w:pPr>
      <w:rPr>
        <w:rFonts w:ascii="Times New Roman" w:hAnsi="Times New Roman" w:hint="default"/>
      </w:rPr>
    </w:lvl>
    <w:lvl w:ilvl="2" w:tplc="C854FCC0" w:tentative="1">
      <w:start w:val="1"/>
      <w:numFmt w:val="bullet"/>
      <w:lvlText w:val="•"/>
      <w:lvlJc w:val="left"/>
      <w:pPr>
        <w:tabs>
          <w:tab w:val="num" w:pos="2160"/>
        </w:tabs>
        <w:ind w:left="2160" w:hanging="360"/>
      </w:pPr>
      <w:rPr>
        <w:rFonts w:ascii="Times New Roman" w:hAnsi="Times New Roman" w:hint="default"/>
      </w:rPr>
    </w:lvl>
    <w:lvl w:ilvl="3" w:tplc="EF1CBD6C" w:tentative="1">
      <w:start w:val="1"/>
      <w:numFmt w:val="bullet"/>
      <w:lvlText w:val="•"/>
      <w:lvlJc w:val="left"/>
      <w:pPr>
        <w:tabs>
          <w:tab w:val="num" w:pos="2880"/>
        </w:tabs>
        <w:ind w:left="2880" w:hanging="360"/>
      </w:pPr>
      <w:rPr>
        <w:rFonts w:ascii="Times New Roman" w:hAnsi="Times New Roman" w:hint="default"/>
      </w:rPr>
    </w:lvl>
    <w:lvl w:ilvl="4" w:tplc="6ACC7E28" w:tentative="1">
      <w:start w:val="1"/>
      <w:numFmt w:val="bullet"/>
      <w:lvlText w:val="•"/>
      <w:lvlJc w:val="left"/>
      <w:pPr>
        <w:tabs>
          <w:tab w:val="num" w:pos="3600"/>
        </w:tabs>
        <w:ind w:left="3600" w:hanging="360"/>
      </w:pPr>
      <w:rPr>
        <w:rFonts w:ascii="Times New Roman" w:hAnsi="Times New Roman" w:hint="default"/>
      </w:rPr>
    </w:lvl>
    <w:lvl w:ilvl="5" w:tplc="5D9222D4" w:tentative="1">
      <w:start w:val="1"/>
      <w:numFmt w:val="bullet"/>
      <w:lvlText w:val="•"/>
      <w:lvlJc w:val="left"/>
      <w:pPr>
        <w:tabs>
          <w:tab w:val="num" w:pos="4320"/>
        </w:tabs>
        <w:ind w:left="4320" w:hanging="360"/>
      </w:pPr>
      <w:rPr>
        <w:rFonts w:ascii="Times New Roman" w:hAnsi="Times New Roman" w:hint="default"/>
      </w:rPr>
    </w:lvl>
    <w:lvl w:ilvl="6" w:tplc="96EECAD4" w:tentative="1">
      <w:start w:val="1"/>
      <w:numFmt w:val="bullet"/>
      <w:lvlText w:val="•"/>
      <w:lvlJc w:val="left"/>
      <w:pPr>
        <w:tabs>
          <w:tab w:val="num" w:pos="5040"/>
        </w:tabs>
        <w:ind w:left="5040" w:hanging="360"/>
      </w:pPr>
      <w:rPr>
        <w:rFonts w:ascii="Times New Roman" w:hAnsi="Times New Roman" w:hint="default"/>
      </w:rPr>
    </w:lvl>
    <w:lvl w:ilvl="7" w:tplc="A19A2EEE" w:tentative="1">
      <w:start w:val="1"/>
      <w:numFmt w:val="bullet"/>
      <w:lvlText w:val="•"/>
      <w:lvlJc w:val="left"/>
      <w:pPr>
        <w:tabs>
          <w:tab w:val="num" w:pos="5760"/>
        </w:tabs>
        <w:ind w:left="5760" w:hanging="360"/>
      </w:pPr>
      <w:rPr>
        <w:rFonts w:ascii="Times New Roman" w:hAnsi="Times New Roman" w:hint="default"/>
      </w:rPr>
    </w:lvl>
    <w:lvl w:ilvl="8" w:tplc="B928C1D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EE23686"/>
    <w:multiLevelType w:val="hybridMultilevel"/>
    <w:tmpl w:val="52060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423A6FC1"/>
    <w:multiLevelType w:val="hybridMultilevel"/>
    <w:tmpl w:val="43DE2FC8"/>
    <w:lvl w:ilvl="0" w:tplc="0409000F">
      <w:start w:val="1"/>
      <w:numFmt w:val="decimal"/>
      <w:lvlText w:val="%1."/>
      <w:lvlJc w:val="left"/>
      <w:pPr>
        <w:ind w:left="45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3B40F04"/>
    <w:multiLevelType w:val="hybridMultilevel"/>
    <w:tmpl w:val="CFD6E66C"/>
    <w:lvl w:ilvl="0" w:tplc="0409000F">
      <w:start w:val="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EC4BB2"/>
    <w:multiLevelType w:val="hybridMultilevel"/>
    <w:tmpl w:val="E2D82B42"/>
    <w:lvl w:ilvl="0" w:tplc="384E89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64E7E"/>
    <w:multiLevelType w:val="hybridMultilevel"/>
    <w:tmpl w:val="80884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AE3782"/>
    <w:multiLevelType w:val="hybridMultilevel"/>
    <w:tmpl w:val="4D6EF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893DB3"/>
    <w:multiLevelType w:val="hybridMultilevel"/>
    <w:tmpl w:val="77DA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D456242"/>
    <w:multiLevelType w:val="hybridMultilevel"/>
    <w:tmpl w:val="763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E3770"/>
    <w:multiLevelType w:val="hybridMultilevel"/>
    <w:tmpl w:val="F636092C"/>
    <w:lvl w:ilvl="0" w:tplc="3F1099F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D2446"/>
    <w:multiLevelType w:val="hybridMultilevel"/>
    <w:tmpl w:val="9160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9657C0"/>
    <w:multiLevelType w:val="hybridMultilevel"/>
    <w:tmpl w:val="4E9C1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20"/>
  </w:num>
  <w:num w:numId="4">
    <w:abstractNumId w:val="16"/>
  </w:num>
  <w:num w:numId="5">
    <w:abstractNumId w:val="0"/>
  </w:num>
  <w:num w:numId="6">
    <w:abstractNumId w:val="15"/>
  </w:num>
  <w:num w:numId="7">
    <w:abstractNumId w:val="3"/>
  </w:num>
  <w:num w:numId="8">
    <w:abstractNumId w:val="21"/>
  </w:num>
  <w:num w:numId="9">
    <w:abstractNumId w:val="17"/>
  </w:num>
  <w:num w:numId="10">
    <w:abstractNumId w:val="1"/>
  </w:num>
  <w:num w:numId="11">
    <w:abstractNumId w:val="18"/>
  </w:num>
  <w:num w:numId="12">
    <w:abstractNumId w:val="8"/>
  </w:num>
  <w:num w:numId="13">
    <w:abstractNumId w:val="5"/>
  </w:num>
  <w:num w:numId="14">
    <w:abstractNumId w:val="13"/>
  </w:num>
  <w:num w:numId="15">
    <w:abstractNumId w:val="14"/>
  </w:num>
  <w:num w:numId="16">
    <w:abstractNumId w:val="4"/>
  </w:num>
  <w:num w:numId="17">
    <w:abstractNumId w:val="19"/>
  </w:num>
  <w:num w:numId="18">
    <w:abstractNumId w:val="9"/>
  </w:num>
  <w:num w:numId="19">
    <w:abstractNumId w:val="2"/>
  </w:num>
  <w:num w:numId="20">
    <w:abstractNumId w:val="6"/>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706DE3"/>
    <w:rsid w:val="00025E31"/>
    <w:rsid w:val="00081726"/>
    <w:rsid w:val="000D1131"/>
    <w:rsid w:val="000F2508"/>
    <w:rsid w:val="00174A9B"/>
    <w:rsid w:val="001808D6"/>
    <w:rsid w:val="001E1844"/>
    <w:rsid w:val="0023752C"/>
    <w:rsid w:val="0026492D"/>
    <w:rsid w:val="00313741"/>
    <w:rsid w:val="003409AD"/>
    <w:rsid w:val="0038201F"/>
    <w:rsid w:val="00393312"/>
    <w:rsid w:val="003A01FB"/>
    <w:rsid w:val="0046228C"/>
    <w:rsid w:val="004718ED"/>
    <w:rsid w:val="00475521"/>
    <w:rsid w:val="00477BF6"/>
    <w:rsid w:val="004C1D14"/>
    <w:rsid w:val="004D1BA7"/>
    <w:rsid w:val="004F3C0D"/>
    <w:rsid w:val="00516F8D"/>
    <w:rsid w:val="0052220C"/>
    <w:rsid w:val="0053021F"/>
    <w:rsid w:val="0056756E"/>
    <w:rsid w:val="00571DCB"/>
    <w:rsid w:val="00582681"/>
    <w:rsid w:val="00591906"/>
    <w:rsid w:val="00682B1F"/>
    <w:rsid w:val="006E76DA"/>
    <w:rsid w:val="006F1A4E"/>
    <w:rsid w:val="00706DE3"/>
    <w:rsid w:val="0073781D"/>
    <w:rsid w:val="00755B17"/>
    <w:rsid w:val="007720CC"/>
    <w:rsid w:val="00781B44"/>
    <w:rsid w:val="00794955"/>
    <w:rsid w:val="007A43DA"/>
    <w:rsid w:val="007F5A20"/>
    <w:rsid w:val="00805713"/>
    <w:rsid w:val="00833BD5"/>
    <w:rsid w:val="00867AA1"/>
    <w:rsid w:val="008A3A66"/>
    <w:rsid w:val="00944248"/>
    <w:rsid w:val="00953B54"/>
    <w:rsid w:val="00957EC5"/>
    <w:rsid w:val="009D1605"/>
    <w:rsid w:val="009F3D03"/>
    <w:rsid w:val="00A6542A"/>
    <w:rsid w:val="00A664DD"/>
    <w:rsid w:val="00AA0FAF"/>
    <w:rsid w:val="00AE3C4A"/>
    <w:rsid w:val="00AF003D"/>
    <w:rsid w:val="00AF306D"/>
    <w:rsid w:val="00B23202"/>
    <w:rsid w:val="00B874E1"/>
    <w:rsid w:val="00B87816"/>
    <w:rsid w:val="00BD7442"/>
    <w:rsid w:val="00BE6FD2"/>
    <w:rsid w:val="00BF7455"/>
    <w:rsid w:val="00C201AE"/>
    <w:rsid w:val="00C215CB"/>
    <w:rsid w:val="00C257D4"/>
    <w:rsid w:val="00C52423"/>
    <w:rsid w:val="00C53536"/>
    <w:rsid w:val="00C74C8C"/>
    <w:rsid w:val="00D32C67"/>
    <w:rsid w:val="00D33A53"/>
    <w:rsid w:val="00D475CE"/>
    <w:rsid w:val="00D47FFA"/>
    <w:rsid w:val="00D616A1"/>
    <w:rsid w:val="00D7115A"/>
    <w:rsid w:val="00E21097"/>
    <w:rsid w:val="00E23AE4"/>
    <w:rsid w:val="00E82A41"/>
    <w:rsid w:val="00E84440"/>
    <w:rsid w:val="00EB004D"/>
    <w:rsid w:val="00EB4B26"/>
    <w:rsid w:val="00ED0AEB"/>
    <w:rsid w:val="00F12EA2"/>
    <w:rsid w:val="00F1569A"/>
    <w:rsid w:val="00F407D1"/>
    <w:rsid w:val="00F52F74"/>
    <w:rsid w:val="00F70BA0"/>
    <w:rsid w:val="00F7191D"/>
    <w:rsid w:val="00FA3738"/>
    <w:rsid w:val="00FD3FF5"/>
  </w:rsids>
  <m:mathPr>
    <m:mathFont m:val="Consola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1D"/>
  </w:style>
  <w:style w:type="paragraph" w:styleId="Heading2">
    <w:name w:val="heading 2"/>
    <w:basedOn w:val="Normal"/>
    <w:link w:val="Heading2Char"/>
    <w:uiPriority w:val="9"/>
    <w:qFormat/>
    <w:rsid w:val="00C53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257D4"/>
    <w:rPr>
      <w:color w:val="0000FF" w:themeColor="hyperlink"/>
      <w:u w:val="single"/>
    </w:rPr>
  </w:style>
  <w:style w:type="character" w:customStyle="1" w:styleId="Heading2Char">
    <w:name w:val="Heading 2 Char"/>
    <w:basedOn w:val="DefaultParagraphFont"/>
    <w:link w:val="Heading2"/>
    <w:uiPriority w:val="9"/>
    <w:rsid w:val="00C53536"/>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12EA2"/>
    <w:rPr>
      <w:color w:val="800080" w:themeColor="followedHyperlink"/>
      <w:u w:val="single"/>
    </w:rPr>
  </w:style>
  <w:style w:type="paragraph" w:styleId="BalloonText">
    <w:name w:val="Balloon Text"/>
    <w:basedOn w:val="Normal"/>
    <w:link w:val="BalloonTextChar"/>
    <w:uiPriority w:val="99"/>
    <w:semiHidden/>
    <w:unhideWhenUsed/>
    <w:rsid w:val="00D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FFA"/>
    <w:rPr>
      <w:rFonts w:ascii="Tahoma" w:hAnsi="Tahoma" w:cs="Tahoma"/>
      <w:sz w:val="16"/>
      <w:szCs w:val="16"/>
    </w:rPr>
  </w:style>
  <w:style w:type="paragraph" w:styleId="ListParagraph">
    <w:name w:val="List Paragraph"/>
    <w:basedOn w:val="Normal"/>
    <w:uiPriority w:val="34"/>
    <w:qFormat/>
    <w:rsid w:val="00516F8D"/>
    <w:pPr>
      <w:ind w:left="720"/>
      <w:contextualSpacing/>
    </w:pPr>
  </w:style>
  <w:style w:type="paragraph" w:styleId="Header">
    <w:name w:val="header"/>
    <w:basedOn w:val="Normal"/>
    <w:link w:val="HeaderChar"/>
    <w:uiPriority w:val="99"/>
    <w:unhideWhenUsed/>
    <w:rsid w:val="00B2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02"/>
  </w:style>
  <w:style w:type="paragraph" w:styleId="Footer">
    <w:name w:val="footer"/>
    <w:basedOn w:val="Normal"/>
    <w:link w:val="FooterChar"/>
    <w:uiPriority w:val="99"/>
    <w:unhideWhenUsed/>
    <w:rsid w:val="00B2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02"/>
  </w:style>
  <w:style w:type="paragraph" w:customStyle="1" w:styleId="Default">
    <w:name w:val="Default"/>
    <w:rsid w:val="00F70BA0"/>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B4B2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B4B26"/>
    <w:rPr>
      <w:rFonts w:ascii="Calibri" w:hAnsi="Calibri" w:cs="Consolas"/>
      <w:szCs w:val="21"/>
    </w:rPr>
  </w:style>
  <w:style w:type="paragraph" w:styleId="NoSpacing">
    <w:name w:val="No Spacing"/>
    <w:uiPriority w:val="1"/>
    <w:qFormat/>
    <w:rsid w:val="008057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53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7D4"/>
    <w:rPr>
      <w:color w:val="0000FF" w:themeColor="hyperlink"/>
      <w:u w:val="single"/>
    </w:rPr>
  </w:style>
  <w:style w:type="character" w:customStyle="1" w:styleId="Heading2Char">
    <w:name w:val="Heading 2 Char"/>
    <w:basedOn w:val="DefaultParagraphFont"/>
    <w:link w:val="Heading2"/>
    <w:uiPriority w:val="9"/>
    <w:rsid w:val="00C53536"/>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12EA2"/>
    <w:rPr>
      <w:color w:val="800080" w:themeColor="followedHyperlink"/>
      <w:u w:val="single"/>
    </w:rPr>
  </w:style>
  <w:style w:type="paragraph" w:styleId="BalloonText">
    <w:name w:val="Balloon Text"/>
    <w:basedOn w:val="Normal"/>
    <w:link w:val="BalloonTextChar"/>
    <w:uiPriority w:val="99"/>
    <w:semiHidden/>
    <w:unhideWhenUsed/>
    <w:rsid w:val="00D4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FFA"/>
    <w:rPr>
      <w:rFonts w:ascii="Tahoma" w:hAnsi="Tahoma" w:cs="Tahoma"/>
      <w:sz w:val="16"/>
      <w:szCs w:val="16"/>
    </w:rPr>
  </w:style>
  <w:style w:type="paragraph" w:styleId="ListParagraph">
    <w:name w:val="List Paragraph"/>
    <w:basedOn w:val="Normal"/>
    <w:uiPriority w:val="34"/>
    <w:qFormat/>
    <w:rsid w:val="00516F8D"/>
    <w:pPr>
      <w:ind w:left="720"/>
      <w:contextualSpacing/>
    </w:pPr>
  </w:style>
  <w:style w:type="paragraph" w:styleId="Header">
    <w:name w:val="header"/>
    <w:basedOn w:val="Normal"/>
    <w:link w:val="HeaderChar"/>
    <w:uiPriority w:val="99"/>
    <w:unhideWhenUsed/>
    <w:rsid w:val="00B2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02"/>
  </w:style>
  <w:style w:type="paragraph" w:styleId="Footer">
    <w:name w:val="footer"/>
    <w:basedOn w:val="Normal"/>
    <w:link w:val="FooterChar"/>
    <w:uiPriority w:val="99"/>
    <w:unhideWhenUsed/>
    <w:rsid w:val="00B2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02"/>
  </w:style>
  <w:style w:type="paragraph" w:customStyle="1" w:styleId="Default">
    <w:name w:val="Default"/>
    <w:rsid w:val="00F70BA0"/>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B4B2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B4B26"/>
    <w:rPr>
      <w:rFonts w:ascii="Calibri" w:hAnsi="Calibri" w:cs="Consolas"/>
      <w:szCs w:val="21"/>
    </w:rPr>
  </w:style>
  <w:style w:type="paragraph" w:styleId="NoSpacing">
    <w:name w:val="No Spacing"/>
    <w:uiPriority w:val="1"/>
    <w:qFormat/>
    <w:rsid w:val="00805713"/>
    <w:pPr>
      <w:spacing w:after="0" w:line="240" w:lineRule="auto"/>
    </w:pPr>
  </w:style>
</w:styles>
</file>

<file path=word/webSettings.xml><?xml version="1.0" encoding="utf-8"?>
<w:webSettings xmlns:r="http://schemas.openxmlformats.org/officeDocument/2006/relationships" xmlns:w="http://schemas.openxmlformats.org/wordprocessingml/2006/main">
  <w:divs>
    <w:div w:id="86315165">
      <w:bodyDiv w:val="1"/>
      <w:marLeft w:val="0"/>
      <w:marRight w:val="0"/>
      <w:marTop w:val="0"/>
      <w:marBottom w:val="0"/>
      <w:divBdr>
        <w:top w:val="none" w:sz="0" w:space="0" w:color="auto"/>
        <w:left w:val="none" w:sz="0" w:space="0" w:color="auto"/>
        <w:bottom w:val="none" w:sz="0" w:space="0" w:color="auto"/>
        <w:right w:val="none" w:sz="0" w:space="0" w:color="auto"/>
      </w:divBdr>
      <w:divsChild>
        <w:div w:id="1004866876">
          <w:marLeft w:val="547"/>
          <w:marRight w:val="0"/>
          <w:marTop w:val="86"/>
          <w:marBottom w:val="0"/>
          <w:divBdr>
            <w:top w:val="none" w:sz="0" w:space="0" w:color="auto"/>
            <w:left w:val="none" w:sz="0" w:space="0" w:color="auto"/>
            <w:bottom w:val="none" w:sz="0" w:space="0" w:color="auto"/>
            <w:right w:val="none" w:sz="0" w:space="0" w:color="auto"/>
          </w:divBdr>
        </w:div>
        <w:div w:id="34473725">
          <w:marLeft w:val="547"/>
          <w:marRight w:val="0"/>
          <w:marTop w:val="86"/>
          <w:marBottom w:val="0"/>
          <w:divBdr>
            <w:top w:val="none" w:sz="0" w:space="0" w:color="auto"/>
            <w:left w:val="none" w:sz="0" w:space="0" w:color="auto"/>
            <w:bottom w:val="none" w:sz="0" w:space="0" w:color="auto"/>
            <w:right w:val="none" w:sz="0" w:space="0" w:color="auto"/>
          </w:divBdr>
        </w:div>
        <w:div w:id="263224110">
          <w:marLeft w:val="547"/>
          <w:marRight w:val="0"/>
          <w:marTop w:val="86"/>
          <w:marBottom w:val="0"/>
          <w:divBdr>
            <w:top w:val="none" w:sz="0" w:space="0" w:color="auto"/>
            <w:left w:val="none" w:sz="0" w:space="0" w:color="auto"/>
            <w:bottom w:val="none" w:sz="0" w:space="0" w:color="auto"/>
            <w:right w:val="none" w:sz="0" w:space="0" w:color="auto"/>
          </w:divBdr>
        </w:div>
        <w:div w:id="945385685">
          <w:marLeft w:val="547"/>
          <w:marRight w:val="0"/>
          <w:marTop w:val="86"/>
          <w:marBottom w:val="0"/>
          <w:divBdr>
            <w:top w:val="none" w:sz="0" w:space="0" w:color="auto"/>
            <w:left w:val="none" w:sz="0" w:space="0" w:color="auto"/>
            <w:bottom w:val="none" w:sz="0" w:space="0" w:color="auto"/>
            <w:right w:val="none" w:sz="0" w:space="0" w:color="auto"/>
          </w:divBdr>
        </w:div>
        <w:div w:id="884365098">
          <w:marLeft w:val="547"/>
          <w:marRight w:val="0"/>
          <w:marTop w:val="86"/>
          <w:marBottom w:val="0"/>
          <w:divBdr>
            <w:top w:val="none" w:sz="0" w:space="0" w:color="auto"/>
            <w:left w:val="none" w:sz="0" w:space="0" w:color="auto"/>
            <w:bottom w:val="none" w:sz="0" w:space="0" w:color="auto"/>
            <w:right w:val="none" w:sz="0" w:space="0" w:color="auto"/>
          </w:divBdr>
        </w:div>
      </w:divsChild>
    </w:div>
    <w:div w:id="363556954">
      <w:bodyDiv w:val="1"/>
      <w:marLeft w:val="0"/>
      <w:marRight w:val="0"/>
      <w:marTop w:val="0"/>
      <w:marBottom w:val="0"/>
      <w:divBdr>
        <w:top w:val="none" w:sz="0" w:space="0" w:color="auto"/>
        <w:left w:val="none" w:sz="0" w:space="0" w:color="auto"/>
        <w:bottom w:val="none" w:sz="0" w:space="0" w:color="auto"/>
        <w:right w:val="none" w:sz="0" w:space="0" w:color="auto"/>
      </w:divBdr>
    </w:div>
    <w:div w:id="447511814">
      <w:bodyDiv w:val="1"/>
      <w:marLeft w:val="0"/>
      <w:marRight w:val="0"/>
      <w:marTop w:val="0"/>
      <w:marBottom w:val="0"/>
      <w:divBdr>
        <w:top w:val="none" w:sz="0" w:space="0" w:color="auto"/>
        <w:left w:val="none" w:sz="0" w:space="0" w:color="auto"/>
        <w:bottom w:val="none" w:sz="0" w:space="0" w:color="auto"/>
        <w:right w:val="none" w:sz="0" w:space="0" w:color="auto"/>
      </w:divBdr>
      <w:divsChild>
        <w:div w:id="1067730805">
          <w:marLeft w:val="547"/>
          <w:marRight w:val="0"/>
          <w:marTop w:val="86"/>
          <w:marBottom w:val="0"/>
          <w:divBdr>
            <w:top w:val="none" w:sz="0" w:space="0" w:color="auto"/>
            <w:left w:val="none" w:sz="0" w:space="0" w:color="auto"/>
            <w:bottom w:val="none" w:sz="0" w:space="0" w:color="auto"/>
            <w:right w:val="none" w:sz="0" w:space="0" w:color="auto"/>
          </w:divBdr>
        </w:div>
        <w:div w:id="1078553879">
          <w:marLeft w:val="547"/>
          <w:marRight w:val="0"/>
          <w:marTop w:val="86"/>
          <w:marBottom w:val="0"/>
          <w:divBdr>
            <w:top w:val="none" w:sz="0" w:space="0" w:color="auto"/>
            <w:left w:val="none" w:sz="0" w:space="0" w:color="auto"/>
            <w:bottom w:val="none" w:sz="0" w:space="0" w:color="auto"/>
            <w:right w:val="none" w:sz="0" w:space="0" w:color="auto"/>
          </w:divBdr>
        </w:div>
        <w:div w:id="1279727275">
          <w:marLeft w:val="547"/>
          <w:marRight w:val="0"/>
          <w:marTop w:val="86"/>
          <w:marBottom w:val="0"/>
          <w:divBdr>
            <w:top w:val="none" w:sz="0" w:space="0" w:color="auto"/>
            <w:left w:val="none" w:sz="0" w:space="0" w:color="auto"/>
            <w:bottom w:val="none" w:sz="0" w:space="0" w:color="auto"/>
            <w:right w:val="none" w:sz="0" w:space="0" w:color="auto"/>
          </w:divBdr>
        </w:div>
        <w:div w:id="1946226781">
          <w:marLeft w:val="547"/>
          <w:marRight w:val="0"/>
          <w:marTop w:val="86"/>
          <w:marBottom w:val="0"/>
          <w:divBdr>
            <w:top w:val="none" w:sz="0" w:space="0" w:color="auto"/>
            <w:left w:val="none" w:sz="0" w:space="0" w:color="auto"/>
            <w:bottom w:val="none" w:sz="0" w:space="0" w:color="auto"/>
            <w:right w:val="none" w:sz="0" w:space="0" w:color="auto"/>
          </w:divBdr>
        </w:div>
        <w:div w:id="1168904744">
          <w:marLeft w:val="547"/>
          <w:marRight w:val="0"/>
          <w:marTop w:val="86"/>
          <w:marBottom w:val="0"/>
          <w:divBdr>
            <w:top w:val="none" w:sz="0" w:space="0" w:color="auto"/>
            <w:left w:val="none" w:sz="0" w:space="0" w:color="auto"/>
            <w:bottom w:val="none" w:sz="0" w:space="0" w:color="auto"/>
            <w:right w:val="none" w:sz="0" w:space="0" w:color="auto"/>
          </w:divBdr>
        </w:div>
      </w:divsChild>
    </w:div>
    <w:div w:id="451169733">
      <w:bodyDiv w:val="1"/>
      <w:marLeft w:val="0"/>
      <w:marRight w:val="0"/>
      <w:marTop w:val="0"/>
      <w:marBottom w:val="0"/>
      <w:divBdr>
        <w:top w:val="none" w:sz="0" w:space="0" w:color="auto"/>
        <w:left w:val="none" w:sz="0" w:space="0" w:color="auto"/>
        <w:bottom w:val="none" w:sz="0" w:space="0" w:color="auto"/>
        <w:right w:val="none" w:sz="0" w:space="0" w:color="auto"/>
      </w:divBdr>
    </w:div>
    <w:div w:id="459498206">
      <w:bodyDiv w:val="1"/>
      <w:marLeft w:val="0"/>
      <w:marRight w:val="0"/>
      <w:marTop w:val="0"/>
      <w:marBottom w:val="0"/>
      <w:divBdr>
        <w:top w:val="none" w:sz="0" w:space="0" w:color="auto"/>
        <w:left w:val="none" w:sz="0" w:space="0" w:color="auto"/>
        <w:bottom w:val="none" w:sz="0" w:space="0" w:color="auto"/>
        <w:right w:val="none" w:sz="0" w:space="0" w:color="auto"/>
      </w:divBdr>
      <w:divsChild>
        <w:div w:id="1708683018">
          <w:marLeft w:val="547"/>
          <w:marRight w:val="0"/>
          <w:marTop w:val="86"/>
          <w:marBottom w:val="0"/>
          <w:divBdr>
            <w:top w:val="none" w:sz="0" w:space="0" w:color="auto"/>
            <w:left w:val="none" w:sz="0" w:space="0" w:color="auto"/>
            <w:bottom w:val="none" w:sz="0" w:space="0" w:color="auto"/>
            <w:right w:val="none" w:sz="0" w:space="0" w:color="auto"/>
          </w:divBdr>
        </w:div>
        <w:div w:id="1170826130">
          <w:marLeft w:val="547"/>
          <w:marRight w:val="0"/>
          <w:marTop w:val="86"/>
          <w:marBottom w:val="0"/>
          <w:divBdr>
            <w:top w:val="none" w:sz="0" w:space="0" w:color="auto"/>
            <w:left w:val="none" w:sz="0" w:space="0" w:color="auto"/>
            <w:bottom w:val="none" w:sz="0" w:space="0" w:color="auto"/>
            <w:right w:val="none" w:sz="0" w:space="0" w:color="auto"/>
          </w:divBdr>
        </w:div>
        <w:div w:id="1576862142">
          <w:marLeft w:val="547"/>
          <w:marRight w:val="0"/>
          <w:marTop w:val="86"/>
          <w:marBottom w:val="0"/>
          <w:divBdr>
            <w:top w:val="none" w:sz="0" w:space="0" w:color="auto"/>
            <w:left w:val="none" w:sz="0" w:space="0" w:color="auto"/>
            <w:bottom w:val="none" w:sz="0" w:space="0" w:color="auto"/>
            <w:right w:val="none" w:sz="0" w:space="0" w:color="auto"/>
          </w:divBdr>
        </w:div>
        <w:div w:id="1588077062">
          <w:marLeft w:val="547"/>
          <w:marRight w:val="0"/>
          <w:marTop w:val="86"/>
          <w:marBottom w:val="0"/>
          <w:divBdr>
            <w:top w:val="none" w:sz="0" w:space="0" w:color="auto"/>
            <w:left w:val="none" w:sz="0" w:space="0" w:color="auto"/>
            <w:bottom w:val="none" w:sz="0" w:space="0" w:color="auto"/>
            <w:right w:val="none" w:sz="0" w:space="0" w:color="auto"/>
          </w:divBdr>
        </w:div>
        <w:div w:id="446046698">
          <w:marLeft w:val="547"/>
          <w:marRight w:val="0"/>
          <w:marTop w:val="86"/>
          <w:marBottom w:val="0"/>
          <w:divBdr>
            <w:top w:val="none" w:sz="0" w:space="0" w:color="auto"/>
            <w:left w:val="none" w:sz="0" w:space="0" w:color="auto"/>
            <w:bottom w:val="none" w:sz="0" w:space="0" w:color="auto"/>
            <w:right w:val="none" w:sz="0" w:space="0" w:color="auto"/>
          </w:divBdr>
        </w:div>
      </w:divsChild>
    </w:div>
    <w:div w:id="1072774825">
      <w:bodyDiv w:val="1"/>
      <w:marLeft w:val="0"/>
      <w:marRight w:val="0"/>
      <w:marTop w:val="0"/>
      <w:marBottom w:val="0"/>
      <w:divBdr>
        <w:top w:val="none" w:sz="0" w:space="0" w:color="auto"/>
        <w:left w:val="none" w:sz="0" w:space="0" w:color="auto"/>
        <w:bottom w:val="none" w:sz="0" w:space="0" w:color="auto"/>
        <w:right w:val="none" w:sz="0" w:space="0" w:color="auto"/>
      </w:divBdr>
    </w:div>
    <w:div w:id="1765805312">
      <w:bodyDiv w:val="1"/>
      <w:marLeft w:val="0"/>
      <w:marRight w:val="0"/>
      <w:marTop w:val="0"/>
      <w:marBottom w:val="0"/>
      <w:divBdr>
        <w:top w:val="none" w:sz="0" w:space="0" w:color="auto"/>
        <w:left w:val="none" w:sz="0" w:space="0" w:color="auto"/>
        <w:bottom w:val="none" w:sz="0" w:space="0" w:color="auto"/>
        <w:right w:val="none" w:sz="0" w:space="0" w:color="auto"/>
      </w:divBdr>
    </w:div>
    <w:div w:id="1919361598">
      <w:bodyDiv w:val="1"/>
      <w:marLeft w:val="0"/>
      <w:marRight w:val="0"/>
      <w:marTop w:val="0"/>
      <w:marBottom w:val="0"/>
      <w:divBdr>
        <w:top w:val="none" w:sz="0" w:space="0" w:color="auto"/>
        <w:left w:val="none" w:sz="0" w:space="0" w:color="auto"/>
        <w:bottom w:val="none" w:sz="0" w:space="0" w:color="auto"/>
        <w:right w:val="none" w:sz="0" w:space="0" w:color="auto"/>
      </w:divBdr>
      <w:divsChild>
        <w:div w:id="1377969345">
          <w:marLeft w:val="720"/>
          <w:marRight w:val="0"/>
          <w:marTop w:val="0"/>
          <w:marBottom w:val="0"/>
          <w:divBdr>
            <w:top w:val="none" w:sz="0" w:space="0" w:color="auto"/>
            <w:left w:val="none" w:sz="0" w:space="0" w:color="auto"/>
            <w:bottom w:val="none" w:sz="0" w:space="0" w:color="auto"/>
            <w:right w:val="none" w:sz="0" w:space="0" w:color="auto"/>
          </w:divBdr>
        </w:div>
        <w:div w:id="16547772">
          <w:marLeft w:val="720"/>
          <w:marRight w:val="0"/>
          <w:marTop w:val="0"/>
          <w:marBottom w:val="0"/>
          <w:divBdr>
            <w:top w:val="none" w:sz="0" w:space="0" w:color="auto"/>
            <w:left w:val="none" w:sz="0" w:space="0" w:color="auto"/>
            <w:bottom w:val="none" w:sz="0" w:space="0" w:color="auto"/>
            <w:right w:val="none" w:sz="0" w:space="0" w:color="auto"/>
          </w:divBdr>
        </w:div>
        <w:div w:id="1859851305">
          <w:marLeft w:val="720"/>
          <w:marRight w:val="0"/>
          <w:marTop w:val="0"/>
          <w:marBottom w:val="0"/>
          <w:divBdr>
            <w:top w:val="none" w:sz="0" w:space="0" w:color="auto"/>
            <w:left w:val="none" w:sz="0" w:space="0" w:color="auto"/>
            <w:bottom w:val="none" w:sz="0" w:space="0" w:color="auto"/>
            <w:right w:val="none" w:sz="0" w:space="0" w:color="auto"/>
          </w:divBdr>
        </w:div>
        <w:div w:id="2055931402">
          <w:marLeft w:val="720"/>
          <w:marRight w:val="0"/>
          <w:marTop w:val="0"/>
          <w:marBottom w:val="0"/>
          <w:divBdr>
            <w:top w:val="none" w:sz="0" w:space="0" w:color="auto"/>
            <w:left w:val="none" w:sz="0" w:space="0" w:color="auto"/>
            <w:bottom w:val="none" w:sz="0" w:space="0" w:color="auto"/>
            <w:right w:val="none" w:sz="0" w:space="0" w:color="auto"/>
          </w:divBdr>
        </w:div>
        <w:div w:id="898979420">
          <w:marLeft w:val="720"/>
          <w:marRight w:val="0"/>
          <w:marTop w:val="0"/>
          <w:marBottom w:val="0"/>
          <w:divBdr>
            <w:top w:val="none" w:sz="0" w:space="0" w:color="auto"/>
            <w:left w:val="none" w:sz="0" w:space="0" w:color="auto"/>
            <w:bottom w:val="none" w:sz="0" w:space="0" w:color="auto"/>
            <w:right w:val="none" w:sz="0" w:space="0" w:color="auto"/>
          </w:divBdr>
        </w:div>
        <w:div w:id="747077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4256</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Molly Moody</cp:lastModifiedBy>
  <cp:revision>2</cp:revision>
  <cp:lastPrinted>2013-02-06T19:44:00Z</cp:lastPrinted>
  <dcterms:created xsi:type="dcterms:W3CDTF">2013-02-21T17:42:00Z</dcterms:created>
  <dcterms:modified xsi:type="dcterms:W3CDTF">2013-02-21T17:42:00Z</dcterms:modified>
</cp:coreProperties>
</file>